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0C7A9C" w14:textId="77777777" w:rsidR="00FF2674" w:rsidRPr="004A4F76" w:rsidRDefault="00E142E1" w:rsidP="004A4F76">
      <w:pPr>
        <w:jc w:val="center"/>
        <w:rPr>
          <w:b/>
        </w:rPr>
      </w:pPr>
      <w:r>
        <w:rPr>
          <w:b/>
        </w:rPr>
        <w:t xml:space="preserve">Sustainability and </w:t>
      </w:r>
      <w:r w:rsidR="00B32F32">
        <w:rPr>
          <w:b/>
        </w:rPr>
        <w:t>Sustainable Procurement at TUCO</w:t>
      </w:r>
      <w:r w:rsidR="004A4F76">
        <w:rPr>
          <w:b/>
        </w:rPr>
        <w:t>– An Overview</w:t>
      </w:r>
    </w:p>
    <w:p w14:paraId="235E5CC5" w14:textId="77777777" w:rsidR="00B32F32" w:rsidRPr="005D04AA" w:rsidRDefault="00B32F32" w:rsidP="00B70D47">
      <w:pPr>
        <w:jc w:val="both"/>
        <w:outlineLvl w:val="0"/>
        <w:rPr>
          <w:rFonts w:ascii="Arial" w:hAnsi="Arial" w:cs="Arial"/>
          <w:b/>
        </w:rPr>
      </w:pPr>
      <w:r w:rsidRPr="005D04AA">
        <w:rPr>
          <w:rFonts w:ascii="Arial" w:hAnsi="Arial" w:cs="Arial"/>
          <w:b/>
        </w:rPr>
        <w:t>Introduction</w:t>
      </w:r>
      <w:bookmarkStart w:id="0" w:name="_GoBack"/>
      <w:bookmarkEnd w:id="0"/>
    </w:p>
    <w:p w14:paraId="35A98302" w14:textId="3138EC10" w:rsidR="00020FC2" w:rsidRPr="00B70D47" w:rsidRDefault="00020FC2" w:rsidP="00B70D47">
      <w:pPr>
        <w:pStyle w:val="NormalWeb"/>
        <w:shd w:val="clear" w:color="auto" w:fill="FFFFFF"/>
        <w:jc w:val="both"/>
        <w:textAlignment w:val="top"/>
        <w:rPr>
          <w:rFonts w:ascii="Arial" w:hAnsi="Arial" w:cs="Arial"/>
          <w:color w:val="auto"/>
          <w:sz w:val="22"/>
          <w:szCs w:val="22"/>
        </w:rPr>
      </w:pPr>
      <w:r w:rsidRPr="00B70D47">
        <w:rPr>
          <w:rFonts w:ascii="Arial" w:hAnsi="Arial" w:cs="Arial"/>
          <w:color w:val="auto"/>
          <w:sz w:val="22"/>
          <w:szCs w:val="22"/>
        </w:rPr>
        <w:t>TUCO is the leading professional membership body for ‘in house’ caterers operating in the higher and further education sector. We are committed to advancing the learning and developing of catering and hospitality teams, and work to provide quality standards, advice and information to those working in the sector.</w:t>
      </w:r>
    </w:p>
    <w:p w14:paraId="63E9BD0C" w14:textId="4CA7C87F" w:rsidR="00020FC2" w:rsidRPr="00B70D47" w:rsidRDefault="00020FC2" w:rsidP="00B70D47">
      <w:pPr>
        <w:pStyle w:val="NormalWeb"/>
        <w:shd w:val="clear" w:color="auto" w:fill="FFFFFF"/>
        <w:jc w:val="both"/>
        <w:textAlignment w:val="top"/>
        <w:rPr>
          <w:rFonts w:ascii="Arial" w:hAnsi="Arial" w:cs="Arial"/>
          <w:color w:val="auto"/>
          <w:sz w:val="22"/>
          <w:szCs w:val="22"/>
        </w:rPr>
      </w:pPr>
      <w:r w:rsidRPr="00B70D47">
        <w:rPr>
          <w:rFonts w:ascii="Arial" w:hAnsi="Arial" w:cs="Arial"/>
          <w:color w:val="auto"/>
          <w:sz w:val="22"/>
          <w:szCs w:val="22"/>
        </w:rPr>
        <w:t xml:space="preserve">  TUCO is committed to driving the health and well-being agenda on behalf of its members, and is at the fore of sustainability best practice.</w:t>
      </w:r>
    </w:p>
    <w:p w14:paraId="7619BD17" w14:textId="7A957368" w:rsidR="00B32F32" w:rsidRPr="00B70D47" w:rsidRDefault="00020FC2" w:rsidP="00B70D47">
      <w:pPr>
        <w:pStyle w:val="NormalWeb"/>
        <w:shd w:val="clear" w:color="auto" w:fill="FFFFFF"/>
        <w:jc w:val="both"/>
        <w:textAlignment w:val="top"/>
        <w:rPr>
          <w:rFonts w:ascii="Arial" w:hAnsi="Arial" w:cs="Arial"/>
        </w:rPr>
      </w:pPr>
      <w:r w:rsidRPr="00B70D47">
        <w:rPr>
          <w:rFonts w:ascii="Arial" w:hAnsi="Arial" w:cs="Arial"/>
          <w:color w:val="auto"/>
          <w:sz w:val="22"/>
          <w:szCs w:val="22"/>
        </w:rPr>
        <w:t xml:space="preserve">  Our procurement team work to secure the best possible value in all framework agreements, demonstrated by purchasing volumes in excess of £100m per annum.</w:t>
      </w:r>
    </w:p>
    <w:p w14:paraId="5D7408C9" w14:textId="77777777" w:rsidR="00DB0901" w:rsidRPr="005D04AA" w:rsidRDefault="00DB0901" w:rsidP="00B70D47">
      <w:pPr>
        <w:spacing w:after="0" w:line="240" w:lineRule="auto"/>
        <w:jc w:val="both"/>
        <w:rPr>
          <w:rFonts w:ascii="Arial" w:hAnsi="Arial" w:cs="Arial"/>
        </w:rPr>
      </w:pPr>
    </w:p>
    <w:p w14:paraId="6A76AAB3" w14:textId="50C3D714" w:rsidR="00DB0901" w:rsidRPr="00B70D47" w:rsidRDefault="00DB0901" w:rsidP="00B70D47">
      <w:pPr>
        <w:spacing w:after="0" w:line="240" w:lineRule="auto"/>
        <w:jc w:val="both"/>
      </w:pPr>
      <w:r w:rsidRPr="00B70D47">
        <w:rPr>
          <w:rFonts w:ascii="Arial" w:hAnsi="Arial" w:cs="Arial"/>
          <w:b/>
          <w:bCs/>
        </w:rPr>
        <w:t xml:space="preserve">Key Sustainable Objectives: </w:t>
      </w:r>
    </w:p>
    <w:p w14:paraId="076CDBB8" w14:textId="77777777" w:rsidR="00220C44" w:rsidRPr="008E49F0" w:rsidRDefault="00220C44" w:rsidP="00220C44">
      <w:pPr>
        <w:rPr>
          <w:rFonts w:ascii="Arial" w:hAnsi="Arial" w:cs="Arial"/>
        </w:rPr>
      </w:pPr>
      <w:r w:rsidRPr="008E49F0">
        <w:rPr>
          <w:rFonts w:ascii="Arial" w:hAnsi="Arial" w:cs="Arial"/>
        </w:rPr>
        <w:t>Our key objectives are to aim towards:</w:t>
      </w:r>
    </w:p>
    <w:p w14:paraId="7635CD4D" w14:textId="77777777" w:rsidR="00220C44" w:rsidRPr="008E49F0" w:rsidRDefault="00220C44" w:rsidP="00220C44">
      <w:pPr>
        <w:numPr>
          <w:ilvl w:val="0"/>
          <w:numId w:val="7"/>
        </w:numPr>
        <w:spacing w:after="0" w:line="240" w:lineRule="auto"/>
        <w:rPr>
          <w:rFonts w:ascii="Arial" w:hAnsi="Arial" w:cs="Arial"/>
        </w:rPr>
      </w:pPr>
      <w:r w:rsidRPr="008E49F0">
        <w:rPr>
          <w:rFonts w:ascii="Arial" w:hAnsi="Arial" w:cs="Arial"/>
        </w:rPr>
        <w:t>Creating Sustainable Framework Agreements which are structured and advertised to appeal to the widest possible number of suppliers.</w:t>
      </w:r>
    </w:p>
    <w:p w14:paraId="0911EA4D" w14:textId="77777777" w:rsidR="00220C44" w:rsidRPr="008E49F0" w:rsidRDefault="00220C44" w:rsidP="00220C44">
      <w:pPr>
        <w:numPr>
          <w:ilvl w:val="0"/>
          <w:numId w:val="7"/>
        </w:numPr>
        <w:spacing w:after="0" w:line="240" w:lineRule="auto"/>
        <w:rPr>
          <w:rFonts w:ascii="Arial" w:hAnsi="Arial" w:cs="Arial"/>
        </w:rPr>
      </w:pPr>
      <w:r w:rsidRPr="008E49F0">
        <w:rPr>
          <w:rFonts w:ascii="Arial" w:hAnsi="Arial" w:cs="Arial"/>
        </w:rPr>
        <w:t>Adherence to appropriate quality assurance standards for food safety, animal welfare and production.</w:t>
      </w:r>
    </w:p>
    <w:p w14:paraId="0F565209" w14:textId="77777777" w:rsidR="00220C44" w:rsidRPr="008E49F0" w:rsidRDefault="00220C44" w:rsidP="00220C44">
      <w:pPr>
        <w:numPr>
          <w:ilvl w:val="0"/>
          <w:numId w:val="7"/>
        </w:numPr>
        <w:spacing w:after="0" w:line="240" w:lineRule="auto"/>
        <w:rPr>
          <w:rFonts w:ascii="Arial" w:hAnsi="Arial" w:cs="Arial"/>
        </w:rPr>
      </w:pPr>
      <w:r w:rsidRPr="008E49F0">
        <w:rPr>
          <w:rFonts w:ascii="Arial" w:hAnsi="Arial" w:cs="Arial"/>
        </w:rPr>
        <w:t>Promoting Sustainable Procurement opportunities to clients.</w:t>
      </w:r>
    </w:p>
    <w:p w14:paraId="7D95D05F" w14:textId="77777777" w:rsidR="00220C44" w:rsidRPr="008E49F0" w:rsidRDefault="00220C44" w:rsidP="00220C44">
      <w:pPr>
        <w:numPr>
          <w:ilvl w:val="0"/>
          <w:numId w:val="7"/>
        </w:numPr>
        <w:spacing w:after="0" w:line="240" w:lineRule="auto"/>
        <w:rPr>
          <w:rFonts w:ascii="Arial" w:hAnsi="Arial" w:cs="Arial"/>
        </w:rPr>
      </w:pPr>
      <w:r w:rsidRPr="008E49F0">
        <w:rPr>
          <w:rFonts w:ascii="Arial" w:hAnsi="Arial" w:cs="Arial"/>
        </w:rPr>
        <w:t>Encouragement of the implementation of Environmental Management Systems, Environmental Policy or equivalent.</w:t>
      </w:r>
    </w:p>
    <w:p w14:paraId="7767DA0C" w14:textId="77777777" w:rsidR="00220C44" w:rsidRPr="008E49F0" w:rsidRDefault="00220C44" w:rsidP="00220C44">
      <w:pPr>
        <w:numPr>
          <w:ilvl w:val="0"/>
          <w:numId w:val="7"/>
        </w:numPr>
        <w:spacing w:after="0" w:line="240" w:lineRule="auto"/>
        <w:rPr>
          <w:rFonts w:ascii="Arial" w:hAnsi="Arial" w:cs="Arial"/>
        </w:rPr>
      </w:pPr>
      <w:r w:rsidRPr="008E49F0">
        <w:rPr>
          <w:rFonts w:ascii="Arial" w:hAnsi="Arial" w:cs="Arial"/>
        </w:rPr>
        <w:t>Promoting best practice by collaboration with other HE/FE purchasing consortia in supply chain management and sustainability.</w:t>
      </w:r>
    </w:p>
    <w:p w14:paraId="66250335" w14:textId="77777777" w:rsidR="00220C44" w:rsidRPr="008E49F0" w:rsidRDefault="00220C44" w:rsidP="00220C44">
      <w:pPr>
        <w:numPr>
          <w:ilvl w:val="0"/>
          <w:numId w:val="7"/>
        </w:numPr>
        <w:spacing w:after="0" w:line="240" w:lineRule="auto"/>
        <w:rPr>
          <w:rFonts w:ascii="Arial" w:hAnsi="Arial" w:cs="Arial"/>
          <w:color w:val="000000"/>
        </w:rPr>
      </w:pPr>
      <w:r w:rsidRPr="008E49F0">
        <w:rPr>
          <w:rFonts w:ascii="Arial" w:hAnsi="Arial" w:cs="Arial"/>
          <w:color w:val="000000"/>
        </w:rPr>
        <w:t>Offering academic courses to TUCO members on Sustainability.</w:t>
      </w:r>
    </w:p>
    <w:p w14:paraId="34F8E40B" w14:textId="77777777" w:rsidR="00220C44" w:rsidRDefault="00220C44">
      <w:pPr>
        <w:pStyle w:val="Default"/>
        <w:jc w:val="both"/>
        <w:rPr>
          <w:color w:val="auto"/>
          <w:sz w:val="22"/>
          <w:szCs w:val="22"/>
        </w:rPr>
      </w:pPr>
    </w:p>
    <w:p w14:paraId="02EB0B96" w14:textId="5F91A3C9" w:rsidR="00DB0901" w:rsidRPr="00B70D47" w:rsidRDefault="00845955">
      <w:pPr>
        <w:pStyle w:val="Default"/>
        <w:jc w:val="both"/>
        <w:rPr>
          <w:b/>
          <w:color w:val="auto"/>
          <w:sz w:val="22"/>
          <w:szCs w:val="22"/>
        </w:rPr>
      </w:pPr>
      <w:r>
        <w:rPr>
          <w:b/>
          <w:color w:val="auto"/>
          <w:sz w:val="22"/>
          <w:szCs w:val="22"/>
        </w:rPr>
        <w:t xml:space="preserve">Key Sustainable </w:t>
      </w:r>
      <w:r w:rsidR="00376F17">
        <w:rPr>
          <w:b/>
          <w:color w:val="auto"/>
          <w:sz w:val="22"/>
          <w:szCs w:val="22"/>
        </w:rPr>
        <w:t>Incentives</w:t>
      </w:r>
      <w:r>
        <w:rPr>
          <w:b/>
          <w:color w:val="auto"/>
          <w:sz w:val="22"/>
          <w:szCs w:val="22"/>
        </w:rPr>
        <w:t xml:space="preserve"> for </w:t>
      </w:r>
      <w:r w:rsidR="00DB0901" w:rsidRPr="00B70D47">
        <w:rPr>
          <w:b/>
          <w:color w:val="auto"/>
          <w:sz w:val="22"/>
          <w:szCs w:val="22"/>
        </w:rPr>
        <w:t>S</w:t>
      </w:r>
      <w:r>
        <w:rPr>
          <w:b/>
          <w:color w:val="auto"/>
          <w:sz w:val="22"/>
          <w:szCs w:val="22"/>
        </w:rPr>
        <w:t>taff.</w:t>
      </w:r>
    </w:p>
    <w:p w14:paraId="5FB16B1E" w14:textId="0C4EF555" w:rsidR="00DB0901" w:rsidRPr="00B70D47" w:rsidRDefault="00DB0901" w:rsidP="00B70D47">
      <w:pPr>
        <w:spacing w:after="0" w:line="240" w:lineRule="auto"/>
        <w:jc w:val="both"/>
        <w:rPr>
          <w:rFonts w:ascii="Arial" w:hAnsi="Arial" w:cs="Arial"/>
          <w:bCs/>
        </w:rPr>
      </w:pPr>
      <w:r w:rsidRPr="00B70D47">
        <w:rPr>
          <w:rFonts w:ascii="Arial" w:hAnsi="Arial" w:cs="Arial"/>
          <w:bCs/>
        </w:rPr>
        <w:t>Sustainability competencies are included in recruitment of procurement staff</w:t>
      </w:r>
      <w:r w:rsidR="00376F17">
        <w:rPr>
          <w:rFonts w:ascii="Arial" w:hAnsi="Arial" w:cs="Arial"/>
          <w:bCs/>
        </w:rPr>
        <w:t xml:space="preserve">.  </w:t>
      </w:r>
      <w:r w:rsidRPr="00B70D47">
        <w:rPr>
          <w:rFonts w:ascii="Arial" w:hAnsi="Arial" w:cs="Arial"/>
          <w:bCs/>
        </w:rPr>
        <w:t>Sustainability is included as part of all employee induction programme</w:t>
      </w:r>
      <w:r w:rsidR="00376F17">
        <w:rPr>
          <w:rFonts w:ascii="Arial" w:hAnsi="Arial" w:cs="Arial"/>
          <w:bCs/>
        </w:rPr>
        <w:t xml:space="preserve">.  </w:t>
      </w:r>
      <w:r w:rsidRPr="00B70D47">
        <w:rPr>
          <w:rFonts w:ascii="Arial" w:hAnsi="Arial" w:cs="Arial"/>
          <w:bCs/>
        </w:rPr>
        <w:t xml:space="preserve">Performance objectives and appraisal include sustainability factors. </w:t>
      </w:r>
    </w:p>
    <w:p w14:paraId="346753FD" w14:textId="77777777" w:rsidR="00DB0901" w:rsidRDefault="00DB0901" w:rsidP="00B70D47">
      <w:pPr>
        <w:spacing w:after="0" w:line="240" w:lineRule="auto"/>
        <w:jc w:val="both"/>
        <w:rPr>
          <w:rFonts w:ascii="Arial" w:hAnsi="Arial" w:cs="Arial"/>
          <w:bCs/>
        </w:rPr>
      </w:pPr>
      <w:r w:rsidRPr="00B70D47">
        <w:rPr>
          <w:rFonts w:ascii="Arial" w:hAnsi="Arial" w:cs="Arial"/>
          <w:bCs/>
        </w:rPr>
        <w:t>The following staff incentives are offered:</w:t>
      </w:r>
    </w:p>
    <w:p w14:paraId="39206345" w14:textId="77777777" w:rsidR="00220C44" w:rsidRPr="008E49F0" w:rsidRDefault="00220C44" w:rsidP="00220C44">
      <w:pPr>
        <w:pStyle w:val="ListParagraph"/>
        <w:numPr>
          <w:ilvl w:val="0"/>
          <w:numId w:val="15"/>
        </w:numPr>
        <w:spacing w:after="0" w:line="240" w:lineRule="auto"/>
        <w:jc w:val="both"/>
        <w:rPr>
          <w:rFonts w:ascii="Arial" w:hAnsi="Arial" w:cs="Arial"/>
        </w:rPr>
      </w:pPr>
      <w:r w:rsidRPr="008E49F0">
        <w:rPr>
          <w:rFonts w:ascii="Arial" w:hAnsi="Arial" w:cs="Arial"/>
        </w:rPr>
        <w:t xml:space="preserve">Staff Travel Loans   </w:t>
      </w:r>
    </w:p>
    <w:p w14:paraId="2A8D2DFA" w14:textId="77777777" w:rsidR="00220C44" w:rsidRPr="008E49F0" w:rsidRDefault="00220C44" w:rsidP="00220C44">
      <w:pPr>
        <w:pStyle w:val="ListParagraph"/>
        <w:numPr>
          <w:ilvl w:val="0"/>
          <w:numId w:val="15"/>
        </w:numPr>
        <w:spacing w:after="0" w:line="240" w:lineRule="auto"/>
        <w:jc w:val="both"/>
        <w:rPr>
          <w:rFonts w:ascii="Arial" w:hAnsi="Arial" w:cs="Arial"/>
        </w:rPr>
      </w:pPr>
      <w:r w:rsidRPr="008E49F0">
        <w:rPr>
          <w:rFonts w:ascii="Arial" w:hAnsi="Arial" w:cs="Arial"/>
        </w:rPr>
        <w:t xml:space="preserve">Staff Parking Loans </w:t>
      </w:r>
    </w:p>
    <w:p w14:paraId="0529967B" w14:textId="77777777" w:rsidR="00220C44" w:rsidRPr="008E49F0" w:rsidRDefault="00220C44" w:rsidP="00220C44">
      <w:pPr>
        <w:pStyle w:val="ListParagraph"/>
        <w:numPr>
          <w:ilvl w:val="0"/>
          <w:numId w:val="15"/>
        </w:numPr>
        <w:spacing w:after="0" w:line="240" w:lineRule="auto"/>
        <w:jc w:val="both"/>
        <w:rPr>
          <w:rFonts w:ascii="Arial" w:hAnsi="Arial" w:cs="Arial"/>
        </w:rPr>
      </w:pPr>
      <w:r w:rsidRPr="008E49F0">
        <w:rPr>
          <w:rFonts w:ascii="Arial" w:hAnsi="Arial" w:cs="Arial"/>
        </w:rPr>
        <w:t>Child care Scheme</w:t>
      </w:r>
    </w:p>
    <w:p w14:paraId="277EAB2D" w14:textId="77777777" w:rsidR="00220C44" w:rsidRPr="008E49F0" w:rsidRDefault="00220C44" w:rsidP="00220C44">
      <w:pPr>
        <w:pStyle w:val="ListParagraph"/>
        <w:numPr>
          <w:ilvl w:val="0"/>
          <w:numId w:val="15"/>
        </w:numPr>
        <w:spacing w:after="0" w:line="240" w:lineRule="auto"/>
        <w:jc w:val="both"/>
        <w:rPr>
          <w:rFonts w:ascii="Arial" w:hAnsi="Arial" w:cs="Arial"/>
        </w:rPr>
      </w:pPr>
      <w:r w:rsidRPr="008E49F0">
        <w:rPr>
          <w:rFonts w:ascii="Arial" w:hAnsi="Arial" w:cs="Arial"/>
        </w:rPr>
        <w:t xml:space="preserve">Reward &amp; Recognition Scheme </w:t>
      </w:r>
    </w:p>
    <w:p w14:paraId="4179A38E" w14:textId="77777777" w:rsidR="00220C44" w:rsidRPr="008E49F0" w:rsidRDefault="00220C44" w:rsidP="00220C44">
      <w:pPr>
        <w:pStyle w:val="ListParagraph"/>
        <w:numPr>
          <w:ilvl w:val="0"/>
          <w:numId w:val="15"/>
        </w:numPr>
        <w:spacing w:after="0" w:line="240" w:lineRule="auto"/>
        <w:jc w:val="both"/>
        <w:rPr>
          <w:rFonts w:ascii="Arial" w:hAnsi="Arial" w:cs="Arial"/>
        </w:rPr>
      </w:pPr>
      <w:r w:rsidRPr="008E49F0">
        <w:rPr>
          <w:rFonts w:ascii="Arial" w:hAnsi="Arial" w:cs="Arial"/>
        </w:rPr>
        <w:t xml:space="preserve">Cycle To Work Scheme </w:t>
      </w:r>
    </w:p>
    <w:p w14:paraId="72845FFD" w14:textId="77777777" w:rsidR="00220C44" w:rsidRPr="008E49F0" w:rsidRDefault="00220C44" w:rsidP="00220C44">
      <w:pPr>
        <w:pStyle w:val="ListParagraph"/>
        <w:numPr>
          <w:ilvl w:val="0"/>
          <w:numId w:val="15"/>
        </w:numPr>
        <w:spacing w:after="0" w:line="240" w:lineRule="auto"/>
        <w:jc w:val="both"/>
        <w:rPr>
          <w:rFonts w:ascii="Arial" w:hAnsi="Arial" w:cs="Arial"/>
        </w:rPr>
      </w:pPr>
      <w:r w:rsidRPr="008E49F0">
        <w:rPr>
          <w:rFonts w:ascii="Arial" w:hAnsi="Arial" w:cs="Arial"/>
        </w:rPr>
        <w:t>Pension</w:t>
      </w:r>
    </w:p>
    <w:p w14:paraId="5B637235" w14:textId="77777777" w:rsidR="00220C44" w:rsidRPr="008E49F0" w:rsidRDefault="00220C44" w:rsidP="00220C44">
      <w:pPr>
        <w:pStyle w:val="ListParagraph"/>
        <w:numPr>
          <w:ilvl w:val="0"/>
          <w:numId w:val="15"/>
        </w:numPr>
        <w:spacing w:after="0" w:line="240" w:lineRule="auto"/>
        <w:jc w:val="both"/>
        <w:rPr>
          <w:rFonts w:ascii="Arial" w:hAnsi="Arial" w:cs="Arial"/>
        </w:rPr>
      </w:pPr>
      <w:r w:rsidRPr="008E49F0">
        <w:rPr>
          <w:rFonts w:ascii="Arial" w:hAnsi="Arial" w:cs="Arial"/>
        </w:rPr>
        <w:t>Flexible working</w:t>
      </w:r>
    </w:p>
    <w:p w14:paraId="11213A7E" w14:textId="77777777" w:rsidR="00220C44" w:rsidRPr="008E49F0" w:rsidRDefault="00220C44" w:rsidP="00220C44">
      <w:pPr>
        <w:pStyle w:val="ListParagraph"/>
        <w:numPr>
          <w:ilvl w:val="0"/>
          <w:numId w:val="15"/>
        </w:numPr>
        <w:spacing w:after="0" w:line="240" w:lineRule="auto"/>
        <w:jc w:val="both"/>
        <w:rPr>
          <w:rFonts w:ascii="Arial" w:hAnsi="Arial" w:cs="Arial"/>
        </w:rPr>
      </w:pPr>
      <w:r w:rsidRPr="008E49F0">
        <w:rPr>
          <w:rFonts w:ascii="Arial" w:hAnsi="Arial" w:cs="Arial"/>
        </w:rPr>
        <w:t>Death in Service Insurance Scheme</w:t>
      </w:r>
    </w:p>
    <w:p w14:paraId="1602D57B" w14:textId="77777777" w:rsidR="00AE665A" w:rsidRPr="00A4158B" w:rsidRDefault="00AE665A" w:rsidP="00AE665A">
      <w:pPr>
        <w:pStyle w:val="Default"/>
        <w:jc w:val="both"/>
        <w:rPr>
          <w:b/>
          <w:bCs/>
          <w:color w:val="auto"/>
          <w:sz w:val="22"/>
          <w:szCs w:val="22"/>
        </w:rPr>
      </w:pPr>
    </w:p>
    <w:p w14:paraId="05C49871" w14:textId="77777777" w:rsidR="00AE665A" w:rsidRPr="00A4158B" w:rsidRDefault="00AE665A" w:rsidP="00AE665A">
      <w:pPr>
        <w:pStyle w:val="Default"/>
        <w:jc w:val="both"/>
        <w:rPr>
          <w:color w:val="auto"/>
          <w:sz w:val="22"/>
          <w:szCs w:val="22"/>
        </w:rPr>
      </w:pPr>
      <w:r w:rsidRPr="00A4158B">
        <w:rPr>
          <w:b/>
          <w:bCs/>
          <w:color w:val="auto"/>
          <w:sz w:val="22"/>
          <w:szCs w:val="22"/>
        </w:rPr>
        <w:t xml:space="preserve">TUCO Ltd Accountability </w:t>
      </w:r>
    </w:p>
    <w:p w14:paraId="6218E8D6" w14:textId="77777777" w:rsidR="00AE665A" w:rsidRPr="00A4158B" w:rsidRDefault="00AE665A" w:rsidP="00AE665A">
      <w:pPr>
        <w:pStyle w:val="Default"/>
        <w:jc w:val="both"/>
        <w:rPr>
          <w:color w:val="auto"/>
          <w:sz w:val="22"/>
          <w:szCs w:val="22"/>
        </w:rPr>
      </w:pPr>
      <w:r w:rsidRPr="00A4158B">
        <w:rPr>
          <w:color w:val="auto"/>
          <w:sz w:val="22"/>
          <w:szCs w:val="22"/>
        </w:rPr>
        <w:t xml:space="preserve">As a National Catering Purchasing Consortium, TUCO Ltd are accountable for and committed to where possible: </w:t>
      </w:r>
    </w:p>
    <w:p w14:paraId="1531D132" w14:textId="77777777" w:rsidR="00220C44" w:rsidRDefault="00220C44" w:rsidP="00220C44">
      <w:pPr>
        <w:outlineLvl w:val="0"/>
        <w:rPr>
          <w:rFonts w:ascii="Arial" w:hAnsi="Arial" w:cs="Arial"/>
          <w:b/>
        </w:rPr>
      </w:pPr>
    </w:p>
    <w:p w14:paraId="22BB4033" w14:textId="77777777" w:rsidR="00220C44" w:rsidRPr="002A0AA0" w:rsidRDefault="00220C44" w:rsidP="00220C44">
      <w:pPr>
        <w:outlineLvl w:val="0"/>
        <w:rPr>
          <w:rFonts w:ascii="Arial" w:hAnsi="Arial" w:cs="Arial"/>
          <w:b/>
        </w:rPr>
      </w:pPr>
      <w:r w:rsidRPr="002A0AA0">
        <w:rPr>
          <w:rFonts w:ascii="Arial" w:hAnsi="Arial" w:cs="Arial"/>
          <w:b/>
        </w:rPr>
        <w:t xml:space="preserve">TUCO </w:t>
      </w:r>
      <w:proofErr w:type="spellStart"/>
      <w:r w:rsidRPr="002A0AA0">
        <w:rPr>
          <w:rFonts w:ascii="Arial" w:hAnsi="Arial" w:cs="Arial"/>
          <w:b/>
        </w:rPr>
        <w:t>Ltd’s</w:t>
      </w:r>
      <w:proofErr w:type="spellEnd"/>
      <w:r w:rsidRPr="002A0AA0">
        <w:rPr>
          <w:rFonts w:ascii="Arial" w:hAnsi="Arial" w:cs="Arial"/>
          <w:b/>
        </w:rPr>
        <w:t xml:space="preserve"> Commitment to Sustainable Procurement</w:t>
      </w:r>
    </w:p>
    <w:p w14:paraId="049A9C21" w14:textId="77777777" w:rsidR="00220C44" w:rsidRPr="002A0AA0" w:rsidRDefault="00220C44" w:rsidP="00220C44">
      <w:pPr>
        <w:numPr>
          <w:ilvl w:val="0"/>
          <w:numId w:val="7"/>
        </w:numPr>
        <w:spacing w:before="120" w:after="120" w:line="240" w:lineRule="auto"/>
        <w:ind w:left="714" w:hanging="357"/>
        <w:rPr>
          <w:rFonts w:ascii="Arial" w:hAnsi="Arial" w:cs="Arial"/>
        </w:rPr>
      </w:pPr>
      <w:r w:rsidRPr="002A0AA0">
        <w:rPr>
          <w:rFonts w:ascii="Arial" w:hAnsi="Arial" w:cs="Arial"/>
        </w:rPr>
        <w:t>Compliance with environmental legislation and regulatory requirements.</w:t>
      </w:r>
    </w:p>
    <w:p w14:paraId="3A6448EC" w14:textId="77777777" w:rsidR="00220C44" w:rsidRPr="002A0AA0" w:rsidRDefault="00220C44" w:rsidP="00220C44">
      <w:pPr>
        <w:numPr>
          <w:ilvl w:val="0"/>
          <w:numId w:val="7"/>
        </w:numPr>
        <w:spacing w:after="0" w:line="240" w:lineRule="auto"/>
        <w:rPr>
          <w:rFonts w:ascii="Arial" w:hAnsi="Arial" w:cs="Arial"/>
        </w:rPr>
      </w:pPr>
      <w:r w:rsidRPr="002A0AA0">
        <w:rPr>
          <w:rFonts w:ascii="Arial" w:hAnsi="Arial" w:cs="Arial"/>
        </w:rPr>
        <w:t>Interact with WRAP and DEFRA, to help develop and keep current internal documentation and</w:t>
      </w:r>
      <w:r w:rsidRPr="002A0AA0">
        <w:rPr>
          <w:rFonts w:ascii="Arial" w:hAnsi="Arial" w:cs="Arial"/>
          <w:lang w:val="en"/>
        </w:rPr>
        <w:t xml:space="preserve"> devise strategies to deal with key issues.</w:t>
      </w:r>
    </w:p>
    <w:p w14:paraId="344E62A6" w14:textId="77777777" w:rsidR="00220C44" w:rsidRPr="002A0AA0" w:rsidRDefault="00220C44" w:rsidP="00220C44">
      <w:pPr>
        <w:ind w:left="720"/>
        <w:rPr>
          <w:rFonts w:ascii="Arial" w:hAnsi="Arial" w:cs="Arial"/>
        </w:rPr>
      </w:pPr>
    </w:p>
    <w:p w14:paraId="3E2B36C6" w14:textId="77777777" w:rsidR="00220C44" w:rsidRPr="002A0AA0" w:rsidRDefault="00220C44" w:rsidP="00220C44">
      <w:pPr>
        <w:numPr>
          <w:ilvl w:val="0"/>
          <w:numId w:val="7"/>
        </w:numPr>
        <w:spacing w:after="0" w:line="240" w:lineRule="auto"/>
        <w:rPr>
          <w:rFonts w:ascii="Arial" w:hAnsi="Arial" w:cs="Arial"/>
          <w:lang w:val="en"/>
        </w:rPr>
      </w:pPr>
      <w:r w:rsidRPr="002A0AA0">
        <w:rPr>
          <w:rFonts w:ascii="Arial" w:hAnsi="Arial" w:cs="Arial"/>
        </w:rPr>
        <w:t xml:space="preserve">Business signatory for the </w:t>
      </w:r>
      <w:proofErr w:type="spellStart"/>
      <w:r w:rsidRPr="002A0AA0">
        <w:rPr>
          <w:rFonts w:ascii="Arial" w:hAnsi="Arial" w:cs="Arial"/>
        </w:rPr>
        <w:t>Courtauld</w:t>
      </w:r>
      <w:proofErr w:type="spellEnd"/>
      <w:r w:rsidRPr="002A0AA0">
        <w:rPr>
          <w:rFonts w:ascii="Arial" w:hAnsi="Arial" w:cs="Arial"/>
        </w:rPr>
        <w:t xml:space="preserve"> 2025, to ensure</w:t>
      </w:r>
      <w:r w:rsidRPr="002A0AA0">
        <w:rPr>
          <w:rFonts w:ascii="Arial" w:hAnsi="Arial" w:cs="Arial"/>
          <w:lang w:val="en"/>
        </w:rPr>
        <w:t xml:space="preserve"> food and drink production and consumption is sustainable</w:t>
      </w:r>
      <w:r w:rsidRPr="002A0AA0">
        <w:rPr>
          <w:rFonts w:ascii="Arial" w:hAnsi="Arial" w:cs="Arial"/>
        </w:rPr>
        <w:t xml:space="preserve"> from </w:t>
      </w:r>
      <w:r w:rsidRPr="002A0AA0">
        <w:rPr>
          <w:rFonts w:ascii="Arial" w:hAnsi="Arial" w:cs="Arial"/>
          <w:lang w:val="en"/>
        </w:rPr>
        <w:t>producer to consumer.</w:t>
      </w:r>
    </w:p>
    <w:p w14:paraId="1AE113D0" w14:textId="77777777" w:rsidR="00220C44" w:rsidRPr="002A0AA0" w:rsidRDefault="00220C44" w:rsidP="00220C44">
      <w:pPr>
        <w:rPr>
          <w:rFonts w:ascii="Arial" w:hAnsi="Arial" w:cs="Arial"/>
          <w:lang w:val="en"/>
        </w:rPr>
      </w:pPr>
    </w:p>
    <w:p w14:paraId="47C1C9C9" w14:textId="77777777" w:rsidR="00220C44" w:rsidRPr="002A0AA0" w:rsidRDefault="00220C44" w:rsidP="00220C44">
      <w:pPr>
        <w:numPr>
          <w:ilvl w:val="0"/>
          <w:numId w:val="7"/>
        </w:numPr>
        <w:spacing w:after="0" w:line="240" w:lineRule="auto"/>
        <w:rPr>
          <w:rFonts w:ascii="Arial" w:hAnsi="Arial" w:cs="Arial"/>
        </w:rPr>
      </w:pPr>
      <w:r w:rsidRPr="002A0AA0">
        <w:rPr>
          <w:rFonts w:ascii="Arial" w:hAnsi="Arial" w:cs="Arial"/>
        </w:rPr>
        <w:t>Encourage Environmental Industry Standard Accreditation (</w:t>
      </w:r>
      <w:proofErr w:type="spellStart"/>
      <w:r w:rsidRPr="002A0AA0">
        <w:rPr>
          <w:rFonts w:ascii="Arial" w:hAnsi="Arial" w:cs="Arial"/>
        </w:rPr>
        <w:t>STS</w:t>
      </w:r>
      <w:proofErr w:type="spellEnd"/>
      <w:r w:rsidRPr="002A0AA0">
        <w:rPr>
          <w:rFonts w:ascii="Arial" w:hAnsi="Arial" w:cs="Arial"/>
        </w:rPr>
        <w:t xml:space="preserve">, </w:t>
      </w:r>
      <w:proofErr w:type="spellStart"/>
      <w:r w:rsidRPr="002A0AA0">
        <w:rPr>
          <w:rFonts w:ascii="Arial" w:hAnsi="Arial" w:cs="Arial"/>
        </w:rPr>
        <w:t>FSC</w:t>
      </w:r>
      <w:proofErr w:type="spellEnd"/>
      <w:r w:rsidRPr="002A0AA0">
        <w:rPr>
          <w:rFonts w:ascii="Arial" w:hAnsi="Arial" w:cs="Arial"/>
        </w:rPr>
        <w:t>, MSC).</w:t>
      </w:r>
    </w:p>
    <w:p w14:paraId="7066F8D6" w14:textId="77777777" w:rsidR="00220C44" w:rsidRPr="002A0AA0" w:rsidRDefault="00220C44" w:rsidP="00220C44">
      <w:pPr>
        <w:numPr>
          <w:ilvl w:val="0"/>
          <w:numId w:val="7"/>
        </w:numPr>
        <w:spacing w:before="120" w:after="120" w:line="240" w:lineRule="auto"/>
        <w:ind w:left="714" w:hanging="357"/>
        <w:rPr>
          <w:rFonts w:ascii="Arial" w:hAnsi="Arial" w:cs="Arial"/>
        </w:rPr>
      </w:pPr>
      <w:r w:rsidRPr="002A0AA0">
        <w:rPr>
          <w:rFonts w:ascii="Arial" w:hAnsi="Arial" w:cs="Arial"/>
        </w:rPr>
        <w:t>Promote Value for money, including consideration of whole life costs throughout contracts.</w:t>
      </w:r>
    </w:p>
    <w:p w14:paraId="39651B42" w14:textId="77777777" w:rsidR="00220C44" w:rsidRPr="002A0AA0" w:rsidRDefault="00220C44" w:rsidP="00220C44">
      <w:pPr>
        <w:numPr>
          <w:ilvl w:val="0"/>
          <w:numId w:val="7"/>
        </w:numPr>
        <w:spacing w:before="120" w:after="120" w:line="240" w:lineRule="auto"/>
        <w:ind w:left="714" w:hanging="357"/>
        <w:rPr>
          <w:rFonts w:ascii="Arial" w:hAnsi="Arial" w:cs="Arial"/>
        </w:rPr>
      </w:pPr>
      <w:r w:rsidRPr="002A0AA0">
        <w:rPr>
          <w:rFonts w:ascii="Arial" w:hAnsi="Arial" w:cs="Arial"/>
        </w:rPr>
        <w:t>Encourage 1</w:t>
      </w:r>
      <w:r w:rsidRPr="002A0AA0">
        <w:rPr>
          <w:rFonts w:ascii="Arial" w:hAnsi="Arial" w:cs="Arial"/>
          <w:vertAlign w:val="superscript"/>
        </w:rPr>
        <w:t>st</w:t>
      </w:r>
      <w:r w:rsidRPr="002A0AA0">
        <w:rPr>
          <w:rFonts w:ascii="Arial" w:hAnsi="Arial" w:cs="Arial"/>
        </w:rPr>
        <w:t xml:space="preserve"> tier suppliers to identify &amp; address points of sustainability risk in the end to end supply chain.</w:t>
      </w:r>
    </w:p>
    <w:p w14:paraId="76D39401" w14:textId="77777777" w:rsidR="00220C44" w:rsidRPr="002A0AA0" w:rsidRDefault="00220C44" w:rsidP="00220C44">
      <w:pPr>
        <w:numPr>
          <w:ilvl w:val="0"/>
          <w:numId w:val="14"/>
        </w:numPr>
        <w:spacing w:before="120" w:after="120" w:line="240" w:lineRule="auto"/>
        <w:outlineLvl w:val="0"/>
        <w:rPr>
          <w:rFonts w:ascii="Arial" w:hAnsi="Arial" w:cs="Arial"/>
        </w:rPr>
      </w:pPr>
      <w:r w:rsidRPr="002A0AA0">
        <w:rPr>
          <w:rFonts w:ascii="Arial" w:hAnsi="Arial" w:cs="Arial"/>
        </w:rPr>
        <w:t>Encourage the 4R’s (reduce, reuse, recycle and re-think) throughout the end to end supply chain and within contracts.</w:t>
      </w:r>
    </w:p>
    <w:p w14:paraId="2DE1F32F" w14:textId="77777777" w:rsidR="00220C44" w:rsidRPr="002A0AA0" w:rsidRDefault="00220C44" w:rsidP="00220C44">
      <w:pPr>
        <w:numPr>
          <w:ilvl w:val="0"/>
          <w:numId w:val="7"/>
        </w:numPr>
        <w:spacing w:before="120" w:after="120" w:line="240" w:lineRule="auto"/>
        <w:outlineLvl w:val="0"/>
        <w:rPr>
          <w:rFonts w:ascii="Arial" w:hAnsi="Arial" w:cs="Arial"/>
        </w:rPr>
      </w:pPr>
      <w:r w:rsidRPr="002A0AA0">
        <w:rPr>
          <w:rFonts w:ascii="Arial" w:hAnsi="Arial" w:cs="Arial"/>
        </w:rPr>
        <w:t>Maintain / improve food safety and quality where necessary.</w:t>
      </w:r>
    </w:p>
    <w:p w14:paraId="503B1FA0" w14:textId="77777777" w:rsidR="00220C44" w:rsidRPr="002A0AA0" w:rsidRDefault="00220C44" w:rsidP="00220C44">
      <w:pPr>
        <w:numPr>
          <w:ilvl w:val="0"/>
          <w:numId w:val="13"/>
        </w:numPr>
        <w:spacing w:before="120" w:after="120" w:line="240" w:lineRule="auto"/>
        <w:rPr>
          <w:rFonts w:ascii="Arial" w:hAnsi="Arial" w:cs="Arial"/>
        </w:rPr>
      </w:pPr>
      <w:r w:rsidRPr="002A0AA0">
        <w:rPr>
          <w:rFonts w:ascii="Arial" w:hAnsi="Arial" w:cs="Arial"/>
        </w:rPr>
        <w:t>Promote increased use of fresh, organic, regional and seasonal produce.</w:t>
      </w:r>
    </w:p>
    <w:p w14:paraId="073916E5" w14:textId="77777777" w:rsidR="00220C44" w:rsidRPr="002A0AA0" w:rsidRDefault="00220C44" w:rsidP="00220C44">
      <w:pPr>
        <w:numPr>
          <w:ilvl w:val="0"/>
          <w:numId w:val="13"/>
        </w:numPr>
        <w:spacing w:before="120" w:after="120" w:line="240" w:lineRule="auto"/>
        <w:outlineLvl w:val="0"/>
        <w:rPr>
          <w:rFonts w:ascii="Arial" w:hAnsi="Arial" w:cs="Arial"/>
        </w:rPr>
      </w:pPr>
      <w:r w:rsidRPr="002A0AA0">
        <w:rPr>
          <w:rFonts w:ascii="Arial" w:hAnsi="Arial" w:cs="Arial"/>
        </w:rPr>
        <w:t>Promote more sustainable farming methods and animal welfare.</w:t>
      </w:r>
    </w:p>
    <w:p w14:paraId="342FF388" w14:textId="77777777" w:rsidR="00220C44" w:rsidRPr="002A0AA0" w:rsidRDefault="00220C44" w:rsidP="00220C44">
      <w:pPr>
        <w:numPr>
          <w:ilvl w:val="0"/>
          <w:numId w:val="13"/>
        </w:numPr>
        <w:spacing w:before="120" w:after="120" w:line="240" w:lineRule="auto"/>
        <w:rPr>
          <w:rFonts w:ascii="Arial" w:hAnsi="Arial" w:cs="Arial"/>
        </w:rPr>
      </w:pPr>
      <w:r w:rsidRPr="002A0AA0">
        <w:rPr>
          <w:rFonts w:ascii="Arial" w:hAnsi="Arial" w:cs="Arial"/>
        </w:rPr>
        <w:t>Work with suppliers to provide a range of products to meet special dietary requirements, good nutrition and healthier options, in line with UK dietary goals.</w:t>
      </w:r>
    </w:p>
    <w:p w14:paraId="2E9E85EB" w14:textId="77777777" w:rsidR="00220C44" w:rsidRPr="002A0AA0" w:rsidRDefault="00220C44" w:rsidP="00220C44">
      <w:pPr>
        <w:numPr>
          <w:ilvl w:val="0"/>
          <w:numId w:val="13"/>
        </w:numPr>
        <w:spacing w:before="120" w:after="120" w:line="240" w:lineRule="auto"/>
        <w:rPr>
          <w:rFonts w:ascii="Arial" w:hAnsi="Arial" w:cs="Arial"/>
        </w:rPr>
      </w:pPr>
      <w:r w:rsidRPr="002A0AA0">
        <w:rPr>
          <w:rFonts w:ascii="Arial" w:hAnsi="Arial" w:cs="Arial"/>
        </w:rPr>
        <w:t>Support fairly traded food and drink within legislative requirements.</w:t>
      </w:r>
    </w:p>
    <w:p w14:paraId="1284563A" w14:textId="77777777" w:rsidR="00220C44" w:rsidRPr="002A0AA0" w:rsidRDefault="00220C44" w:rsidP="00220C44">
      <w:pPr>
        <w:numPr>
          <w:ilvl w:val="0"/>
          <w:numId w:val="13"/>
        </w:numPr>
        <w:spacing w:before="120" w:after="120" w:line="240" w:lineRule="auto"/>
        <w:outlineLvl w:val="0"/>
        <w:rPr>
          <w:rFonts w:ascii="Arial" w:hAnsi="Arial" w:cs="Arial"/>
        </w:rPr>
      </w:pPr>
      <w:r w:rsidRPr="002A0AA0">
        <w:rPr>
          <w:rFonts w:ascii="Arial" w:hAnsi="Arial" w:cs="Arial"/>
        </w:rPr>
        <w:t>Promote responsible drinking and alcohol awareness.</w:t>
      </w:r>
    </w:p>
    <w:p w14:paraId="79EC97FA" w14:textId="77777777" w:rsidR="00220C44" w:rsidRPr="002A0AA0" w:rsidRDefault="00220C44" w:rsidP="00220C44">
      <w:pPr>
        <w:numPr>
          <w:ilvl w:val="0"/>
          <w:numId w:val="13"/>
        </w:numPr>
        <w:spacing w:before="120" w:after="120" w:line="240" w:lineRule="auto"/>
        <w:outlineLvl w:val="0"/>
        <w:rPr>
          <w:rFonts w:ascii="Arial" w:hAnsi="Arial" w:cs="Arial"/>
        </w:rPr>
      </w:pPr>
      <w:r w:rsidRPr="002A0AA0">
        <w:rPr>
          <w:rFonts w:ascii="Arial" w:hAnsi="Arial" w:cs="Arial"/>
        </w:rPr>
        <w:t xml:space="preserve">Endeavour to reduce carbon footprint and lessen emissions which impact on climate change.  </w:t>
      </w:r>
    </w:p>
    <w:p w14:paraId="048F58C5" w14:textId="77777777" w:rsidR="00220C44" w:rsidRPr="002A0AA0" w:rsidRDefault="00220C44" w:rsidP="00220C44">
      <w:pPr>
        <w:numPr>
          <w:ilvl w:val="0"/>
          <w:numId w:val="13"/>
        </w:numPr>
        <w:spacing w:before="120" w:after="120" w:line="240" w:lineRule="auto"/>
        <w:outlineLvl w:val="0"/>
        <w:rPr>
          <w:rFonts w:ascii="Arial" w:hAnsi="Arial" w:cs="Arial"/>
        </w:rPr>
      </w:pPr>
      <w:r w:rsidRPr="002A0AA0">
        <w:rPr>
          <w:rFonts w:ascii="Arial" w:hAnsi="Arial" w:cs="Arial"/>
        </w:rPr>
        <w:t>Encourage suppliers to improve the use and avoid the waste of natural resources through cleaner processes and technologies.</w:t>
      </w:r>
    </w:p>
    <w:p w14:paraId="0A4D364A" w14:textId="77777777" w:rsidR="00220C44" w:rsidRPr="002A0AA0" w:rsidRDefault="00220C44" w:rsidP="00220C44">
      <w:pPr>
        <w:numPr>
          <w:ilvl w:val="0"/>
          <w:numId w:val="13"/>
        </w:numPr>
        <w:spacing w:before="120" w:after="120" w:line="240" w:lineRule="auto"/>
        <w:outlineLvl w:val="0"/>
        <w:rPr>
          <w:rFonts w:ascii="Arial" w:hAnsi="Arial" w:cs="Arial"/>
        </w:rPr>
      </w:pPr>
      <w:r w:rsidRPr="002A0AA0">
        <w:rPr>
          <w:rFonts w:ascii="Arial" w:hAnsi="Arial" w:cs="Arial"/>
        </w:rPr>
        <w:t>Explore opportunities to reduce energy and water consumption and use alternative renewable options where possible within the supply chain and within contracts</w:t>
      </w:r>
    </w:p>
    <w:p w14:paraId="4F287B9D" w14:textId="77777777" w:rsidR="00220C44" w:rsidRPr="002A0AA0" w:rsidRDefault="00220C44" w:rsidP="00220C44">
      <w:pPr>
        <w:numPr>
          <w:ilvl w:val="0"/>
          <w:numId w:val="13"/>
        </w:numPr>
        <w:spacing w:before="120" w:after="120" w:line="240" w:lineRule="auto"/>
        <w:outlineLvl w:val="0"/>
        <w:rPr>
          <w:rFonts w:ascii="Arial" w:hAnsi="Arial" w:cs="Arial"/>
        </w:rPr>
      </w:pPr>
      <w:r w:rsidRPr="002A0AA0">
        <w:rPr>
          <w:rFonts w:ascii="Arial" w:hAnsi="Arial" w:cs="Arial"/>
        </w:rPr>
        <w:t>Promote reduction of waste throughout the supply chain</w:t>
      </w:r>
    </w:p>
    <w:p w14:paraId="5F1B21DB" w14:textId="77777777" w:rsidR="00220C44" w:rsidRPr="002A0AA0" w:rsidRDefault="00220C44" w:rsidP="00220C44">
      <w:pPr>
        <w:spacing w:before="120" w:after="120"/>
        <w:ind w:left="709"/>
        <w:outlineLvl w:val="0"/>
        <w:rPr>
          <w:rFonts w:ascii="Arial" w:hAnsi="Arial" w:cs="Arial"/>
        </w:rPr>
      </w:pPr>
      <w:r w:rsidRPr="002A0AA0">
        <w:rPr>
          <w:rFonts w:ascii="Arial" w:hAnsi="Arial" w:cs="Arial"/>
        </w:rPr>
        <w:t>Increase participation of Small Medium Enterprises (SME’s).</w:t>
      </w:r>
    </w:p>
    <w:p w14:paraId="2EEEB703" w14:textId="77777777" w:rsidR="00220C44" w:rsidRPr="002A0AA0" w:rsidRDefault="00220C44" w:rsidP="00220C44">
      <w:pPr>
        <w:numPr>
          <w:ilvl w:val="0"/>
          <w:numId w:val="13"/>
        </w:numPr>
        <w:spacing w:before="120" w:after="120" w:line="240" w:lineRule="auto"/>
        <w:rPr>
          <w:rFonts w:ascii="Arial" w:hAnsi="Arial" w:cs="Arial"/>
        </w:rPr>
      </w:pPr>
      <w:r w:rsidRPr="002A0AA0">
        <w:rPr>
          <w:rFonts w:ascii="Arial" w:hAnsi="Arial" w:cs="Arial"/>
        </w:rPr>
        <w:t>Develop transparency within the supply chain and supplier organisations with regard to worker’s rights, environmental issues, fair working practices and promoting a living wage.</w:t>
      </w:r>
    </w:p>
    <w:p w14:paraId="16EFA983" w14:textId="77777777" w:rsidR="00220C44" w:rsidRPr="002A0AA0" w:rsidRDefault="00220C44" w:rsidP="00220C44">
      <w:pPr>
        <w:numPr>
          <w:ilvl w:val="0"/>
          <w:numId w:val="13"/>
        </w:numPr>
        <w:spacing w:after="120" w:line="240" w:lineRule="auto"/>
        <w:outlineLvl w:val="0"/>
        <w:rPr>
          <w:rFonts w:ascii="Arial" w:hAnsi="Arial" w:cs="Arial"/>
        </w:rPr>
      </w:pPr>
      <w:r w:rsidRPr="002A0AA0">
        <w:rPr>
          <w:rFonts w:ascii="Arial" w:hAnsi="Arial" w:cs="Arial"/>
          <w:b/>
          <w:u w:val="single"/>
        </w:rPr>
        <w:t>(Showcase)</w:t>
      </w:r>
      <w:r w:rsidRPr="002A0AA0">
        <w:rPr>
          <w:rFonts w:ascii="Arial" w:hAnsi="Arial" w:cs="Arial"/>
        </w:rPr>
        <w:t xml:space="preserve"> suppliers who commit to community investment by local sourcing, sourcing from dis-advantaged communities, </w:t>
      </w:r>
      <w:proofErr w:type="gramStart"/>
      <w:r w:rsidRPr="002A0AA0">
        <w:rPr>
          <w:rFonts w:ascii="Arial" w:hAnsi="Arial" w:cs="Arial"/>
        </w:rPr>
        <w:t>disabled</w:t>
      </w:r>
      <w:proofErr w:type="gramEnd"/>
      <w:r w:rsidRPr="002A0AA0">
        <w:rPr>
          <w:rFonts w:ascii="Arial" w:hAnsi="Arial" w:cs="Arial"/>
        </w:rPr>
        <w:t>, ethnic minorities.</w:t>
      </w:r>
    </w:p>
    <w:p w14:paraId="0346BBA5" w14:textId="77777777" w:rsidR="00220C44" w:rsidRPr="002A0AA0" w:rsidRDefault="00220C44" w:rsidP="00220C44">
      <w:pPr>
        <w:numPr>
          <w:ilvl w:val="0"/>
          <w:numId w:val="13"/>
        </w:numPr>
        <w:spacing w:before="120" w:after="120" w:line="240" w:lineRule="auto"/>
        <w:rPr>
          <w:rFonts w:ascii="Arial" w:hAnsi="Arial" w:cs="Arial"/>
        </w:rPr>
      </w:pPr>
      <w:r w:rsidRPr="002A0AA0">
        <w:rPr>
          <w:rFonts w:ascii="Arial" w:hAnsi="Arial" w:cs="Arial"/>
        </w:rPr>
        <w:t xml:space="preserve">Highlight the availability of external/third party auditors such as the International Labour Organisation and Ethical Trading Initiative to suppliers. </w:t>
      </w:r>
    </w:p>
    <w:p w14:paraId="4B994D22" w14:textId="77777777" w:rsidR="00220C44" w:rsidRPr="002A0AA0" w:rsidRDefault="00220C44" w:rsidP="00220C44">
      <w:pPr>
        <w:numPr>
          <w:ilvl w:val="0"/>
          <w:numId w:val="13"/>
        </w:numPr>
        <w:spacing w:before="120" w:after="120" w:line="240" w:lineRule="auto"/>
        <w:rPr>
          <w:rFonts w:ascii="Arial" w:hAnsi="Arial" w:cs="Arial"/>
        </w:rPr>
      </w:pPr>
      <w:r w:rsidRPr="002A0AA0">
        <w:rPr>
          <w:rFonts w:ascii="Arial" w:hAnsi="Arial" w:cs="Arial"/>
        </w:rPr>
        <w:t>Ensure that every aspect of the behaviours and principles specified by the Modern Slavery Act 2015 is supported and maintained by TUCO Suppliers.</w:t>
      </w:r>
    </w:p>
    <w:p w14:paraId="5330E0ED" w14:textId="77777777" w:rsidR="00220C44" w:rsidRPr="002A0AA0" w:rsidRDefault="00220C44" w:rsidP="00220C44">
      <w:pPr>
        <w:numPr>
          <w:ilvl w:val="0"/>
          <w:numId w:val="13"/>
        </w:numPr>
        <w:spacing w:before="120" w:after="120" w:line="240" w:lineRule="auto"/>
        <w:rPr>
          <w:rFonts w:ascii="Arial" w:hAnsi="Arial" w:cs="Arial"/>
        </w:rPr>
      </w:pPr>
      <w:r w:rsidRPr="002A0AA0">
        <w:rPr>
          <w:rFonts w:ascii="Arial" w:hAnsi="Arial" w:cs="Arial"/>
        </w:rPr>
        <w:t xml:space="preserve">Encourage suppliers to create a sustainability plan throughout the contract period via the </w:t>
      </w:r>
      <w:proofErr w:type="spellStart"/>
      <w:r w:rsidRPr="002A0AA0">
        <w:rPr>
          <w:rFonts w:ascii="Arial" w:hAnsi="Arial" w:cs="Arial"/>
        </w:rPr>
        <w:t>NetPositive</w:t>
      </w:r>
      <w:proofErr w:type="spellEnd"/>
      <w:r w:rsidRPr="002A0AA0">
        <w:rPr>
          <w:rFonts w:ascii="Arial" w:hAnsi="Arial" w:cs="Arial"/>
        </w:rPr>
        <w:t xml:space="preserve"> supplier assessment tool.</w:t>
      </w:r>
    </w:p>
    <w:p w14:paraId="626C6CEE" w14:textId="77777777" w:rsidR="00AE665A" w:rsidRPr="00220C44" w:rsidRDefault="00AE665A" w:rsidP="005D04AA">
      <w:pPr>
        <w:spacing w:after="0" w:line="240" w:lineRule="auto"/>
        <w:jc w:val="both"/>
        <w:rPr>
          <w:rFonts w:ascii="Arial" w:hAnsi="Arial" w:cs="Arial"/>
          <w:color w:val="FF0000"/>
        </w:rPr>
      </w:pPr>
    </w:p>
    <w:p w14:paraId="22B6F5EE" w14:textId="77777777" w:rsidR="005D04AA" w:rsidRDefault="005D04AA" w:rsidP="005D04AA">
      <w:pPr>
        <w:spacing w:after="0" w:line="240" w:lineRule="auto"/>
        <w:jc w:val="both"/>
        <w:rPr>
          <w:rFonts w:ascii="Arial" w:hAnsi="Arial" w:cs="Arial"/>
        </w:rPr>
      </w:pPr>
      <w:r w:rsidRPr="00A4158B">
        <w:rPr>
          <w:rFonts w:ascii="Arial" w:hAnsi="Arial" w:cs="Arial"/>
        </w:rPr>
        <w:t>From local to Global, TUCO recognise that our activities have both positive and negative impacts on the environment. To enhance the positive and mitigate negative, TUCO have embedded sustainability in their Medium</w:t>
      </w:r>
      <w:r w:rsidRPr="00A4158B">
        <w:rPr>
          <w:rFonts w:ascii="Arial" w:hAnsi="Arial" w:cs="Arial"/>
          <w:i/>
        </w:rPr>
        <w:t>-T</w:t>
      </w:r>
      <w:r w:rsidRPr="00A4158B">
        <w:rPr>
          <w:rFonts w:ascii="Arial" w:hAnsi="Arial" w:cs="Arial"/>
        </w:rPr>
        <w:t>erm Strategy to ensure operations develop sustainably in everyday practice and to continually improve across all four main areas; Share, Learn, Buy and Grow.</w:t>
      </w:r>
    </w:p>
    <w:p w14:paraId="5DAA5473" w14:textId="77777777" w:rsidR="00DB0901" w:rsidRPr="00E142E1" w:rsidRDefault="00DB0901" w:rsidP="00B32F32">
      <w:pPr>
        <w:rPr>
          <w:rFonts w:ascii="Arial" w:hAnsi="Arial" w:cs="Arial"/>
          <w:color w:val="FF0000"/>
        </w:rPr>
      </w:pPr>
    </w:p>
    <w:tbl>
      <w:tblPr>
        <w:tblStyle w:val="TableGrid"/>
        <w:tblW w:w="10728"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shd w:val="solid" w:color="C0504D" w:themeColor="accent2" w:fill="auto"/>
        <w:tblLook w:val="04A0" w:firstRow="1" w:lastRow="0" w:firstColumn="1" w:lastColumn="0" w:noHBand="0" w:noVBand="1"/>
      </w:tblPr>
      <w:tblGrid>
        <w:gridCol w:w="10728"/>
      </w:tblGrid>
      <w:tr w:rsidR="00A67C1D" w:rsidRPr="00E142E1" w14:paraId="5C627DC6" w14:textId="77777777" w:rsidTr="009E204B">
        <w:tc>
          <w:tcPr>
            <w:tcW w:w="10728" w:type="dxa"/>
            <w:shd w:val="solid" w:color="C0504D" w:themeColor="accent2" w:fill="auto"/>
          </w:tcPr>
          <w:p w14:paraId="1F50087E" w14:textId="77777777" w:rsidR="00A67C1D" w:rsidRPr="00E142E1" w:rsidRDefault="00A67C1D" w:rsidP="00B32F32">
            <w:pPr>
              <w:rPr>
                <w:rFonts w:ascii="Arial" w:hAnsi="Arial" w:cs="Arial"/>
                <w:color w:val="FF0000"/>
              </w:rPr>
            </w:pPr>
          </w:p>
        </w:tc>
      </w:tr>
      <w:tr w:rsidR="00A67C1D" w:rsidRPr="00E142E1" w14:paraId="68C9DF44" w14:textId="77777777" w:rsidTr="009E204B">
        <w:tc>
          <w:tcPr>
            <w:tcW w:w="10728" w:type="dxa"/>
            <w:shd w:val="clear" w:color="auto" w:fill="FFFFFF" w:themeFill="background1"/>
          </w:tcPr>
          <w:p w14:paraId="497FF104" w14:textId="77777777" w:rsidR="00A67C1D" w:rsidRPr="00E142E1" w:rsidRDefault="00A67C1D" w:rsidP="00B32F32">
            <w:pPr>
              <w:rPr>
                <w:rFonts w:ascii="Arial" w:hAnsi="Arial" w:cs="Arial"/>
                <w:color w:val="FF0000"/>
              </w:rPr>
            </w:pPr>
          </w:p>
          <w:p w14:paraId="4C4E095C" w14:textId="77777777" w:rsidR="00A67C1D" w:rsidRPr="00E142E1" w:rsidRDefault="00A67C1D" w:rsidP="00A67C1D">
            <w:pPr>
              <w:jc w:val="center"/>
              <w:rPr>
                <w:rFonts w:ascii="Arial" w:hAnsi="Arial" w:cs="Arial"/>
                <w:color w:val="FF0000"/>
              </w:rPr>
            </w:pPr>
            <w:r w:rsidRPr="00E142E1">
              <w:rPr>
                <w:rFonts w:ascii="Arial" w:hAnsi="Arial" w:cs="Arial"/>
                <w:b/>
                <w:caps/>
                <w:color w:val="4F81BD" w:themeColor="accent1"/>
              </w:rPr>
              <w:t>share</w:t>
            </w:r>
          </w:p>
        </w:tc>
      </w:tr>
    </w:tbl>
    <w:p w14:paraId="23873388" w14:textId="77777777" w:rsidR="00A67C1D" w:rsidRPr="00E142E1" w:rsidRDefault="00A67C1D" w:rsidP="00220C44">
      <w:pPr>
        <w:spacing w:after="0" w:line="240" w:lineRule="auto"/>
        <w:rPr>
          <w:rFonts w:ascii="Arial" w:hAnsi="Arial" w:cs="Arial"/>
          <w:color w:val="FF0000"/>
        </w:rPr>
      </w:pPr>
    </w:p>
    <w:p w14:paraId="60BC5FA7" w14:textId="30C27177" w:rsidR="00930080" w:rsidRDefault="00CA7998" w:rsidP="00220C44">
      <w:pPr>
        <w:shd w:val="clear" w:color="auto" w:fill="FFFFFF"/>
        <w:spacing w:before="100" w:beforeAutospacing="1" w:after="0" w:line="240" w:lineRule="auto"/>
        <w:rPr>
          <w:rFonts w:ascii="Arial" w:eastAsia="Times New Roman" w:hAnsi="Arial" w:cs="Arial"/>
          <w:lang w:val="en-US" w:eastAsia="en-GB"/>
        </w:rPr>
      </w:pPr>
      <w:r w:rsidRPr="00930080">
        <w:rPr>
          <w:rFonts w:ascii="Arial" w:hAnsi="Arial" w:cs="Arial"/>
        </w:rPr>
        <w:t>To help members achieve a more flexible sustainable accreditation, TUCO have teamed up with the Sustainable Restaurant A</w:t>
      </w:r>
      <w:r w:rsidR="00450C26" w:rsidRPr="00930080">
        <w:rPr>
          <w:rFonts w:ascii="Arial" w:hAnsi="Arial" w:cs="Arial"/>
        </w:rPr>
        <w:t xml:space="preserve">ssociation </w:t>
      </w:r>
      <w:r w:rsidRPr="00930080">
        <w:rPr>
          <w:rFonts w:ascii="Arial" w:hAnsi="Arial" w:cs="Arial"/>
        </w:rPr>
        <w:t>to create a branded programme</w:t>
      </w:r>
      <w:r w:rsidR="00930080" w:rsidRPr="00930080">
        <w:rPr>
          <w:rFonts w:ascii="Arial" w:hAnsi="Arial" w:cs="Arial"/>
        </w:rPr>
        <w:t xml:space="preserve"> (</w:t>
      </w:r>
      <w:r w:rsidR="00930080" w:rsidRPr="00220C44">
        <w:rPr>
          <w:rFonts w:ascii="Arial" w:eastAsia="Times New Roman" w:hAnsi="Arial" w:cs="Arial"/>
          <w:lang w:val="en-US" w:eastAsia="en-GB"/>
        </w:rPr>
        <w:t xml:space="preserve">The Food Made Good </w:t>
      </w:r>
      <w:proofErr w:type="spellStart"/>
      <w:r w:rsidR="00930080" w:rsidRPr="00220C44">
        <w:rPr>
          <w:rFonts w:ascii="Arial" w:eastAsia="Times New Roman" w:hAnsi="Arial" w:cs="Arial"/>
          <w:lang w:val="en-US" w:eastAsia="en-GB"/>
        </w:rPr>
        <w:t>programme</w:t>
      </w:r>
      <w:proofErr w:type="spellEnd"/>
      <w:r w:rsidR="00930080" w:rsidRPr="00220C44">
        <w:rPr>
          <w:rFonts w:ascii="Arial" w:eastAsia="Times New Roman" w:hAnsi="Arial" w:cs="Arial"/>
          <w:lang w:val="en-US" w:eastAsia="en-GB"/>
        </w:rPr>
        <w:t>)</w:t>
      </w:r>
      <w:r w:rsidRPr="00930080">
        <w:rPr>
          <w:rFonts w:ascii="Arial" w:hAnsi="Arial" w:cs="Arial"/>
        </w:rPr>
        <w:t>, named the ‘TUCO Sustainability</w:t>
      </w:r>
      <w:r w:rsidR="00425F38" w:rsidRPr="00930080">
        <w:rPr>
          <w:rFonts w:ascii="Arial" w:hAnsi="Arial" w:cs="Arial"/>
        </w:rPr>
        <w:t xml:space="preserve"> accreditation</w:t>
      </w:r>
      <w:r w:rsidR="00EC653B" w:rsidRPr="00930080">
        <w:rPr>
          <w:rFonts w:ascii="Arial" w:hAnsi="Arial" w:cs="Arial"/>
        </w:rPr>
        <w:t>’</w:t>
      </w:r>
      <w:r w:rsidR="00220C44">
        <w:rPr>
          <w:rFonts w:ascii="Arial" w:hAnsi="Arial" w:cs="Arial"/>
        </w:rPr>
        <w:t>.</w:t>
      </w:r>
      <w:r w:rsidR="00930080" w:rsidRPr="00220C44">
        <w:rPr>
          <w:rFonts w:ascii="Arial" w:eastAsia="Times New Roman" w:hAnsi="Arial" w:cs="Arial"/>
          <w:lang w:val="en-US" w:eastAsia="en-GB"/>
        </w:rPr>
        <w:t xml:space="preserve">The </w:t>
      </w:r>
      <w:proofErr w:type="spellStart"/>
      <w:r w:rsidR="00930080" w:rsidRPr="00220C44">
        <w:rPr>
          <w:rFonts w:ascii="Arial" w:eastAsia="Times New Roman" w:hAnsi="Arial" w:cs="Arial"/>
          <w:lang w:val="en-US" w:eastAsia="en-GB"/>
        </w:rPr>
        <w:t>programme</w:t>
      </w:r>
      <w:proofErr w:type="spellEnd"/>
      <w:r w:rsidR="00930080" w:rsidRPr="00220C44">
        <w:rPr>
          <w:rFonts w:ascii="Arial" w:eastAsia="Times New Roman" w:hAnsi="Arial" w:cs="Arial"/>
          <w:lang w:val="en-US" w:eastAsia="en-GB"/>
        </w:rPr>
        <w:t xml:space="preserve"> is based around our widely respected </w:t>
      </w:r>
      <w:hyperlink r:id="rId8" w:history="1">
        <w:r w:rsidR="00930080" w:rsidRPr="00220C44">
          <w:rPr>
            <w:rFonts w:ascii="Arial" w:eastAsia="Times New Roman" w:hAnsi="Arial" w:cs="Arial"/>
            <w:bCs/>
            <w:lang w:val="en-US" w:eastAsia="en-GB"/>
          </w:rPr>
          <w:t>sustainability framework</w:t>
        </w:r>
      </w:hyperlink>
      <w:r w:rsidR="00930080" w:rsidRPr="00220C44">
        <w:rPr>
          <w:rFonts w:ascii="Arial" w:eastAsia="Times New Roman" w:hAnsi="Arial" w:cs="Arial"/>
          <w:lang w:val="en-US" w:eastAsia="en-GB"/>
        </w:rPr>
        <w:t>, built on the three pillars of Sourcing, Society and Environment.</w:t>
      </w:r>
    </w:p>
    <w:p w14:paraId="6DACBAE2" w14:textId="77777777" w:rsidR="00930080" w:rsidRPr="00220C44" w:rsidRDefault="00930080" w:rsidP="00220C44">
      <w:pPr>
        <w:pStyle w:val="NoSpacing"/>
        <w:rPr>
          <w:lang w:val="en-US" w:eastAsia="en-GB"/>
        </w:rPr>
      </w:pPr>
    </w:p>
    <w:p w14:paraId="27068494" w14:textId="5464F59D" w:rsidR="007D1B99" w:rsidRDefault="00930080" w:rsidP="00220C44">
      <w:pPr>
        <w:spacing w:after="0" w:line="240" w:lineRule="auto"/>
        <w:rPr>
          <w:rFonts w:ascii="Arial" w:hAnsi="Arial" w:cs="Arial"/>
        </w:rPr>
      </w:pPr>
      <w:r w:rsidRPr="00220C44">
        <w:rPr>
          <w:rFonts w:ascii="Arial" w:hAnsi="Arial" w:cs="Arial"/>
        </w:rPr>
        <w:t xml:space="preserve">TUCO Ltd </w:t>
      </w:r>
      <w:r w:rsidR="007D1B99" w:rsidRPr="00220C44">
        <w:rPr>
          <w:rFonts w:ascii="Arial" w:hAnsi="Arial" w:cs="Arial"/>
        </w:rPr>
        <w:t xml:space="preserve">Provide </w:t>
      </w:r>
      <w:r w:rsidR="00450C26" w:rsidRPr="00220C44">
        <w:rPr>
          <w:rFonts w:ascii="Arial" w:hAnsi="Arial" w:cs="Arial"/>
        </w:rPr>
        <w:t xml:space="preserve">a platform for member, client and supplier </w:t>
      </w:r>
      <w:r w:rsidR="007D1B99" w:rsidRPr="00220C44">
        <w:rPr>
          <w:rFonts w:ascii="Arial" w:hAnsi="Arial" w:cs="Arial"/>
        </w:rPr>
        <w:t xml:space="preserve">engagement such as partner </w:t>
      </w:r>
      <w:proofErr w:type="gramStart"/>
      <w:r w:rsidR="007D1B99" w:rsidRPr="00220C44">
        <w:rPr>
          <w:rFonts w:ascii="Arial" w:hAnsi="Arial" w:cs="Arial"/>
        </w:rPr>
        <w:t>events</w:t>
      </w:r>
      <w:r w:rsidR="00CD3040" w:rsidRPr="00220C44">
        <w:rPr>
          <w:rFonts w:ascii="Arial" w:hAnsi="Arial" w:cs="Arial"/>
        </w:rPr>
        <w:t xml:space="preserve"> </w:t>
      </w:r>
      <w:r w:rsidR="00450C26" w:rsidRPr="00220C44">
        <w:rPr>
          <w:rFonts w:ascii="Arial" w:hAnsi="Arial" w:cs="Arial"/>
        </w:rPr>
        <w:t>,</w:t>
      </w:r>
      <w:proofErr w:type="gramEnd"/>
      <w:r w:rsidR="00450C26" w:rsidRPr="00220C44">
        <w:rPr>
          <w:rFonts w:ascii="Arial" w:hAnsi="Arial" w:cs="Arial"/>
        </w:rPr>
        <w:t xml:space="preserve"> regional meeti</w:t>
      </w:r>
      <w:r w:rsidR="00220C44" w:rsidRPr="00220C44">
        <w:rPr>
          <w:rFonts w:ascii="Arial" w:hAnsi="Arial" w:cs="Arial"/>
        </w:rPr>
        <w:t>ngs</w:t>
      </w:r>
      <w:r w:rsidR="00450C26" w:rsidRPr="00220C44">
        <w:rPr>
          <w:rFonts w:ascii="Arial" w:hAnsi="Arial" w:cs="Arial"/>
        </w:rPr>
        <w:t xml:space="preserve">, </w:t>
      </w:r>
      <w:r w:rsidR="007D1B99" w:rsidRPr="00E142E1">
        <w:rPr>
          <w:rFonts w:ascii="Arial" w:hAnsi="Arial" w:cs="Arial"/>
        </w:rPr>
        <w:t>and annual conferences for members and clients.</w:t>
      </w:r>
    </w:p>
    <w:p w14:paraId="36EC84F5" w14:textId="77777777" w:rsidR="00085A25" w:rsidRDefault="00085A25" w:rsidP="00085A25">
      <w:pPr>
        <w:rPr>
          <w:rFonts w:ascii="Arial" w:hAnsi="Arial" w:cs="Arial"/>
        </w:rPr>
      </w:pPr>
      <w:r>
        <w:rPr>
          <w:rFonts w:ascii="Arial" w:hAnsi="Arial" w:cs="Arial"/>
        </w:rPr>
        <w:t>TUCO attend a Joint contracting group meeting which is made up of HE/FE consortia and meet 3 times per year to discuss member and client needs.</w:t>
      </w:r>
    </w:p>
    <w:p w14:paraId="1023E48F" w14:textId="402F61F3" w:rsidR="00085A25" w:rsidRDefault="00085A25" w:rsidP="00085A25">
      <w:pPr>
        <w:rPr>
          <w:rFonts w:ascii="Arial" w:hAnsi="Arial" w:cs="Arial"/>
        </w:rPr>
      </w:pPr>
      <w:r>
        <w:rPr>
          <w:rFonts w:ascii="Arial" w:hAnsi="Arial" w:cs="Arial"/>
        </w:rPr>
        <w:t xml:space="preserve">TUCO attend a </w:t>
      </w:r>
      <w:r w:rsidR="00C7449A">
        <w:rPr>
          <w:rFonts w:ascii="Arial" w:hAnsi="Arial" w:cs="Arial"/>
          <w:color w:val="000000"/>
          <w:sz w:val="20"/>
          <w:szCs w:val="20"/>
        </w:rPr>
        <w:t xml:space="preserve">National Purchasing </w:t>
      </w:r>
      <w:proofErr w:type="gramStart"/>
      <w:r w:rsidR="00C7449A">
        <w:rPr>
          <w:rFonts w:ascii="Arial" w:hAnsi="Arial" w:cs="Arial"/>
          <w:color w:val="000000"/>
          <w:sz w:val="20"/>
          <w:szCs w:val="20"/>
        </w:rPr>
        <w:t>Group</w:t>
      </w:r>
      <w:r w:rsidR="00C7449A" w:rsidRPr="00391887">
        <w:rPr>
          <w:rFonts w:ascii="Arial" w:hAnsi="Arial" w:cs="Arial"/>
        </w:rPr>
        <w:t xml:space="preserve"> </w:t>
      </w:r>
      <w:r>
        <w:rPr>
          <w:rFonts w:ascii="Arial" w:hAnsi="Arial" w:cs="Arial"/>
        </w:rPr>
        <w:t xml:space="preserve"> meeting</w:t>
      </w:r>
      <w:proofErr w:type="gramEnd"/>
      <w:r>
        <w:rPr>
          <w:rFonts w:ascii="Arial" w:hAnsi="Arial" w:cs="Arial"/>
        </w:rPr>
        <w:t xml:space="preserve"> which is made up of HE/FE consortia and meet 3 times per year to discuss member and client needs.</w:t>
      </w:r>
    </w:p>
    <w:p w14:paraId="410D8809" w14:textId="4748CC26" w:rsidR="00C7449A" w:rsidRPr="00C7449A" w:rsidRDefault="00C7449A" w:rsidP="00C7449A">
      <w:pPr>
        <w:rPr>
          <w:rFonts w:ascii="Arial" w:hAnsi="Arial" w:cs="Arial"/>
        </w:rPr>
      </w:pPr>
      <w:r w:rsidRPr="00C7449A">
        <w:rPr>
          <w:rFonts w:ascii="Arial" w:hAnsi="Arial" w:cs="Arial"/>
        </w:rPr>
        <w:t xml:space="preserve">TUCO arrange and attend the following meetings, various times per annum: TUCO </w:t>
      </w:r>
      <w:r w:rsidRPr="00220C44">
        <w:rPr>
          <w:rFonts w:ascii="Arial" w:hAnsi="Arial" w:cs="Arial"/>
          <w:color w:val="000000"/>
        </w:rPr>
        <w:t xml:space="preserve">Board Meetings, Competitions Group, Conference Planning Group, Learning and Development, </w:t>
      </w:r>
      <w:proofErr w:type="spellStart"/>
      <w:r w:rsidRPr="00220C44">
        <w:rPr>
          <w:rFonts w:ascii="Arial" w:hAnsi="Arial" w:cs="Arial"/>
          <w:color w:val="000000"/>
        </w:rPr>
        <w:t>PEL</w:t>
      </w:r>
      <w:proofErr w:type="spellEnd"/>
      <w:r w:rsidRPr="00220C44">
        <w:rPr>
          <w:rFonts w:ascii="Arial" w:hAnsi="Arial" w:cs="Arial"/>
          <w:color w:val="000000"/>
        </w:rPr>
        <w:t xml:space="preserve"> Advisory, board and </w:t>
      </w:r>
      <w:proofErr w:type="spellStart"/>
      <w:r w:rsidRPr="00220C44">
        <w:rPr>
          <w:rFonts w:ascii="Arial" w:hAnsi="Arial" w:cs="Arial"/>
          <w:color w:val="000000"/>
        </w:rPr>
        <w:t>comms</w:t>
      </w:r>
      <w:proofErr w:type="spellEnd"/>
      <w:r w:rsidRPr="00220C44">
        <w:rPr>
          <w:rFonts w:ascii="Arial" w:hAnsi="Arial" w:cs="Arial"/>
          <w:color w:val="000000"/>
        </w:rPr>
        <w:t xml:space="preserve"> Group, </w:t>
      </w:r>
      <w:proofErr w:type="spellStart"/>
      <w:r w:rsidRPr="00220C44">
        <w:rPr>
          <w:rFonts w:ascii="Arial" w:hAnsi="Arial" w:cs="Arial"/>
          <w:color w:val="000000"/>
        </w:rPr>
        <w:t>UKUPC</w:t>
      </w:r>
      <w:proofErr w:type="spellEnd"/>
      <w:r w:rsidRPr="00220C44">
        <w:rPr>
          <w:rFonts w:ascii="Arial" w:hAnsi="Arial" w:cs="Arial"/>
          <w:color w:val="000000"/>
        </w:rPr>
        <w:t xml:space="preserve"> Heads, Chefs' Challenge Competition</w:t>
      </w:r>
      <w:r w:rsidRPr="00C7449A">
        <w:rPr>
          <w:rFonts w:ascii="Arial" w:hAnsi="Arial" w:cs="Arial"/>
        </w:rPr>
        <w:t>, which are made up of HE/FE consortia.  Discussions focus on member and client needs.</w:t>
      </w:r>
    </w:p>
    <w:p w14:paraId="4018EE1E" w14:textId="2D17472A" w:rsidR="00E142E1" w:rsidRDefault="00930080" w:rsidP="00CA7998">
      <w:pPr>
        <w:rPr>
          <w:rFonts w:ascii="Arial" w:hAnsi="Arial" w:cs="Arial"/>
          <w:color w:val="FF0000"/>
        </w:rPr>
      </w:pPr>
      <w:r>
        <w:rPr>
          <w:rFonts w:ascii="Arial" w:hAnsi="Arial" w:cs="Arial"/>
        </w:rPr>
        <w:t>S</w:t>
      </w:r>
      <w:r w:rsidR="00450C26">
        <w:rPr>
          <w:rFonts w:ascii="Arial" w:hAnsi="Arial" w:cs="Arial"/>
        </w:rPr>
        <w:t>ustainability</w:t>
      </w:r>
      <w:r>
        <w:rPr>
          <w:rFonts w:ascii="Arial" w:hAnsi="Arial" w:cs="Arial"/>
        </w:rPr>
        <w:t xml:space="preserve"> is communicated</w:t>
      </w:r>
      <w:r w:rsidR="00450C26">
        <w:rPr>
          <w:rFonts w:ascii="Arial" w:hAnsi="Arial" w:cs="Arial"/>
        </w:rPr>
        <w:t xml:space="preserve"> </w:t>
      </w:r>
      <w:r>
        <w:rPr>
          <w:rFonts w:ascii="Arial" w:hAnsi="Arial" w:cs="Arial"/>
        </w:rPr>
        <w:t>to members via the</w:t>
      </w:r>
      <w:r w:rsidR="00450C26">
        <w:rPr>
          <w:rFonts w:ascii="Arial" w:hAnsi="Arial" w:cs="Arial"/>
        </w:rPr>
        <w:t xml:space="preserve"> </w:t>
      </w:r>
      <w:r w:rsidR="00E142E1">
        <w:rPr>
          <w:rFonts w:ascii="Arial" w:hAnsi="Arial" w:cs="Arial"/>
        </w:rPr>
        <w:t>Footprint newsletter</w:t>
      </w:r>
      <w:r>
        <w:rPr>
          <w:rFonts w:ascii="Arial" w:hAnsi="Arial" w:cs="Arial"/>
        </w:rPr>
        <w:t>,</w:t>
      </w:r>
      <w:r w:rsidR="00450C26">
        <w:rPr>
          <w:rFonts w:ascii="Arial" w:hAnsi="Arial" w:cs="Arial"/>
        </w:rPr>
        <w:t xml:space="preserve"> monthly magazine</w:t>
      </w:r>
      <w:r>
        <w:rPr>
          <w:rFonts w:ascii="Arial" w:hAnsi="Arial" w:cs="Arial"/>
          <w:color w:val="FF0000"/>
        </w:rPr>
        <w:t xml:space="preserve"> </w:t>
      </w:r>
      <w:r w:rsidRPr="00220C44">
        <w:rPr>
          <w:rFonts w:ascii="Arial" w:hAnsi="Arial" w:cs="Arial"/>
        </w:rPr>
        <w:t xml:space="preserve">and </w:t>
      </w:r>
      <w:r w:rsidR="000D16EC">
        <w:rPr>
          <w:rFonts w:ascii="Arial" w:hAnsi="Arial" w:cs="Arial"/>
        </w:rPr>
        <w:t xml:space="preserve">via the sustainability group which meets bi-annually.  TUCO also offer members </w:t>
      </w:r>
      <w:r w:rsidRPr="00220C44">
        <w:rPr>
          <w:rFonts w:ascii="Arial" w:hAnsi="Arial" w:cs="Arial"/>
        </w:rPr>
        <w:t>a sustainability course to via the TUCO academy.</w:t>
      </w:r>
    </w:p>
    <w:p w14:paraId="69C4FFB0" w14:textId="576CFFBE" w:rsidR="008B0F1C" w:rsidRDefault="00F04BE0" w:rsidP="00CA7998">
      <w:pPr>
        <w:rPr>
          <w:rFonts w:ascii="Arial" w:hAnsi="Arial" w:cs="Arial"/>
        </w:rPr>
      </w:pPr>
      <w:r>
        <w:rPr>
          <w:rFonts w:ascii="Arial" w:hAnsi="Arial" w:cs="Arial"/>
        </w:rPr>
        <w:t>H2OPublishing c</w:t>
      </w:r>
      <w:r w:rsidR="008B0F1C" w:rsidRPr="009E204B">
        <w:rPr>
          <w:rFonts w:ascii="Arial" w:hAnsi="Arial" w:cs="Arial"/>
        </w:rPr>
        <w:t>reate annual V</w:t>
      </w:r>
      <w:r w:rsidR="00085A25" w:rsidRPr="009E204B">
        <w:rPr>
          <w:rFonts w:ascii="Arial" w:hAnsi="Arial" w:cs="Arial"/>
        </w:rPr>
        <w:t>alue f</w:t>
      </w:r>
      <w:r w:rsidR="008B0F1C" w:rsidRPr="009E204B">
        <w:rPr>
          <w:rFonts w:ascii="Arial" w:hAnsi="Arial" w:cs="Arial"/>
        </w:rPr>
        <w:t xml:space="preserve">or </w:t>
      </w:r>
      <w:r w:rsidR="008B0F1C">
        <w:rPr>
          <w:rFonts w:ascii="Arial" w:hAnsi="Arial" w:cs="Arial"/>
        </w:rPr>
        <w:t>M</w:t>
      </w:r>
      <w:r w:rsidR="008B0F1C" w:rsidRPr="009E204B">
        <w:rPr>
          <w:rFonts w:ascii="Arial" w:hAnsi="Arial" w:cs="Arial"/>
        </w:rPr>
        <w:t>oney reports for members</w:t>
      </w:r>
      <w:r>
        <w:rPr>
          <w:rFonts w:ascii="Arial" w:hAnsi="Arial" w:cs="Arial"/>
        </w:rPr>
        <w:t xml:space="preserve"> on behalf of TUCO</w:t>
      </w:r>
      <w:r w:rsidR="008B0F1C" w:rsidRPr="009E204B">
        <w:rPr>
          <w:rFonts w:ascii="Arial" w:hAnsi="Arial" w:cs="Arial"/>
        </w:rPr>
        <w:t xml:space="preserve">. This is distributed as part of membership. </w:t>
      </w:r>
    </w:p>
    <w:p w14:paraId="1773D243" w14:textId="6E0A18F8" w:rsidR="006B0675" w:rsidRPr="00B70D47" w:rsidRDefault="006B0675" w:rsidP="006B0675">
      <w:pPr>
        <w:spacing w:after="0"/>
        <w:contextualSpacing/>
        <w:jc w:val="both"/>
        <w:rPr>
          <w:rFonts w:ascii="Arial" w:hAnsi="Arial" w:cs="Arial"/>
        </w:rPr>
      </w:pPr>
      <w:r w:rsidRPr="00B70D47">
        <w:rPr>
          <w:rFonts w:ascii="Arial" w:hAnsi="Arial" w:cs="Arial"/>
        </w:rPr>
        <w:lastRenderedPageBreak/>
        <w:t>To support and contribute to the sustainability agenda of TUCO members and</w:t>
      </w:r>
      <w:r w:rsidR="00425F38">
        <w:rPr>
          <w:rFonts w:ascii="Arial" w:hAnsi="Arial" w:cs="Arial"/>
        </w:rPr>
        <w:t xml:space="preserve"> clients</w:t>
      </w:r>
      <w:r w:rsidRPr="00B70D47">
        <w:rPr>
          <w:rFonts w:ascii="Arial" w:hAnsi="Arial" w:cs="Arial"/>
        </w:rPr>
        <w:t>, The TUCO</w:t>
      </w:r>
      <w:r w:rsidR="00425F38">
        <w:rPr>
          <w:rFonts w:ascii="Arial" w:hAnsi="Arial" w:cs="Arial"/>
        </w:rPr>
        <w:t xml:space="preserve"> Sustainability Group</w:t>
      </w:r>
      <w:r w:rsidR="00425F38" w:rsidRPr="007B160C">
        <w:rPr>
          <w:rFonts w:ascii="Arial Rounded MT Bold" w:hAnsi="Arial Rounded MT Bold"/>
          <w:b/>
        </w:rPr>
        <w:t xml:space="preserve"> </w:t>
      </w:r>
      <w:r w:rsidR="00425F38">
        <w:rPr>
          <w:rFonts w:ascii="Arial Rounded MT Bold" w:hAnsi="Arial Rounded MT Bold"/>
          <w:b/>
        </w:rPr>
        <w:t>‘</w:t>
      </w:r>
      <w:r w:rsidRPr="00B70D47">
        <w:rPr>
          <w:rFonts w:ascii="Arial" w:hAnsi="Arial" w:cs="Arial"/>
        </w:rPr>
        <w:t>Terms of Reference</w:t>
      </w:r>
      <w:r w:rsidR="00425F38">
        <w:rPr>
          <w:rFonts w:ascii="Arial" w:hAnsi="Arial" w:cs="Arial"/>
        </w:rPr>
        <w:t>’</w:t>
      </w:r>
      <w:r w:rsidRPr="00B70D47">
        <w:rPr>
          <w:rFonts w:ascii="Arial" w:hAnsi="Arial" w:cs="Arial"/>
        </w:rPr>
        <w:t xml:space="preserve"> has been developed to communicate sharing best practice, developing sustainable principles and embedding them into all aspects of </w:t>
      </w:r>
      <w:proofErr w:type="spellStart"/>
      <w:r w:rsidRPr="00B70D47">
        <w:rPr>
          <w:rFonts w:ascii="Arial" w:hAnsi="Arial" w:cs="Arial"/>
        </w:rPr>
        <w:t>TUCO`s</w:t>
      </w:r>
      <w:proofErr w:type="spellEnd"/>
      <w:r w:rsidRPr="00B70D47">
        <w:rPr>
          <w:rFonts w:ascii="Arial" w:hAnsi="Arial" w:cs="Arial"/>
        </w:rPr>
        <w:t xml:space="preserve"> core values. </w:t>
      </w:r>
      <w:r w:rsidR="008B0F1C">
        <w:rPr>
          <w:rFonts w:ascii="Arial" w:hAnsi="Arial" w:cs="Arial"/>
        </w:rPr>
        <w:t>This will be monitored on an annual basis by the sustainability group.</w:t>
      </w:r>
    </w:p>
    <w:p w14:paraId="1938F476" w14:textId="77777777" w:rsidR="005D04AA" w:rsidRDefault="005D04AA" w:rsidP="005D04AA">
      <w:pPr>
        <w:spacing w:after="0" w:line="240" w:lineRule="auto"/>
        <w:jc w:val="both"/>
        <w:rPr>
          <w:rFonts w:ascii="Arial" w:hAnsi="Arial" w:cs="Arial"/>
        </w:rPr>
      </w:pPr>
    </w:p>
    <w:p w14:paraId="5A6BBCA8" w14:textId="6ABAAA7E" w:rsidR="005D04AA" w:rsidRPr="00A4158B" w:rsidRDefault="005D04AA" w:rsidP="005D04AA">
      <w:pPr>
        <w:spacing w:after="0" w:line="240" w:lineRule="auto"/>
        <w:jc w:val="both"/>
        <w:rPr>
          <w:rFonts w:ascii="Arial" w:hAnsi="Arial" w:cs="Arial"/>
        </w:rPr>
      </w:pPr>
      <w:r>
        <w:rPr>
          <w:rFonts w:ascii="Arial" w:hAnsi="Arial" w:cs="Arial"/>
        </w:rPr>
        <w:t xml:space="preserve">Provide </w:t>
      </w:r>
      <w:r w:rsidRPr="00A4158B">
        <w:rPr>
          <w:rFonts w:ascii="Arial" w:hAnsi="Arial" w:cs="Arial"/>
        </w:rPr>
        <w:t>sponsor</w:t>
      </w:r>
      <w:r>
        <w:rPr>
          <w:rFonts w:ascii="Arial" w:hAnsi="Arial" w:cs="Arial"/>
        </w:rPr>
        <w:t>ship to the following organisations.</w:t>
      </w:r>
    </w:p>
    <w:p w14:paraId="6AA0D708" w14:textId="54FED292" w:rsidR="005D04AA" w:rsidRPr="00B70D47" w:rsidRDefault="005D04AA" w:rsidP="00B70D47">
      <w:pPr>
        <w:pStyle w:val="ListParagraph"/>
        <w:numPr>
          <w:ilvl w:val="0"/>
          <w:numId w:val="10"/>
        </w:numPr>
        <w:spacing w:after="0" w:line="240" w:lineRule="auto"/>
        <w:jc w:val="both"/>
        <w:rPr>
          <w:rFonts w:ascii="Arial" w:hAnsi="Arial" w:cs="Arial"/>
        </w:rPr>
      </w:pPr>
      <w:r w:rsidRPr="00B70D47">
        <w:rPr>
          <w:rFonts w:ascii="Arial" w:hAnsi="Arial" w:cs="Arial"/>
        </w:rPr>
        <w:t>Green Gown Food &amp; Drink</w:t>
      </w:r>
      <w:r w:rsidR="000D16EC">
        <w:rPr>
          <w:rFonts w:ascii="Arial" w:hAnsi="Arial" w:cs="Arial"/>
        </w:rPr>
        <w:t>/</w:t>
      </w:r>
      <w:proofErr w:type="spellStart"/>
      <w:r w:rsidR="000D16EC">
        <w:rPr>
          <w:rFonts w:ascii="Arial" w:hAnsi="Arial" w:cs="Arial"/>
        </w:rPr>
        <w:t>EAUC</w:t>
      </w:r>
      <w:proofErr w:type="spellEnd"/>
    </w:p>
    <w:p w14:paraId="37664DCF" w14:textId="77777777" w:rsidR="005D04AA" w:rsidRPr="00B70D47" w:rsidRDefault="005D04AA" w:rsidP="00B70D47">
      <w:pPr>
        <w:pStyle w:val="ListParagraph"/>
        <w:numPr>
          <w:ilvl w:val="0"/>
          <w:numId w:val="10"/>
        </w:numPr>
        <w:spacing w:after="0" w:line="240" w:lineRule="auto"/>
        <w:jc w:val="both"/>
        <w:rPr>
          <w:rFonts w:ascii="Arial" w:hAnsi="Arial" w:cs="Arial"/>
        </w:rPr>
      </w:pPr>
      <w:r w:rsidRPr="00B70D47">
        <w:rPr>
          <w:rFonts w:ascii="Arial" w:hAnsi="Arial" w:cs="Arial"/>
        </w:rPr>
        <w:t>Footprint Sustainability in Education</w:t>
      </w:r>
    </w:p>
    <w:p w14:paraId="6AC3DA5C" w14:textId="77777777" w:rsidR="005D04AA" w:rsidRPr="00B70D47" w:rsidRDefault="005D04AA" w:rsidP="00B70D47">
      <w:pPr>
        <w:pStyle w:val="ListParagraph"/>
        <w:numPr>
          <w:ilvl w:val="0"/>
          <w:numId w:val="10"/>
        </w:numPr>
        <w:spacing w:after="0" w:line="240" w:lineRule="auto"/>
        <w:jc w:val="both"/>
        <w:rPr>
          <w:rFonts w:ascii="Arial" w:hAnsi="Arial" w:cs="Arial"/>
        </w:rPr>
      </w:pPr>
      <w:proofErr w:type="spellStart"/>
      <w:r w:rsidRPr="00B70D47">
        <w:rPr>
          <w:rFonts w:ascii="Arial" w:hAnsi="Arial" w:cs="Arial"/>
        </w:rPr>
        <w:t>CUBO</w:t>
      </w:r>
      <w:proofErr w:type="spellEnd"/>
      <w:r w:rsidRPr="00B70D47">
        <w:rPr>
          <w:rFonts w:ascii="Arial" w:hAnsi="Arial" w:cs="Arial"/>
        </w:rPr>
        <w:t xml:space="preserve"> Best Catering</w:t>
      </w:r>
    </w:p>
    <w:p w14:paraId="769CE54B" w14:textId="77777777" w:rsidR="005D04AA" w:rsidRPr="00B70D47" w:rsidRDefault="005D04AA" w:rsidP="00B70D47">
      <w:pPr>
        <w:pStyle w:val="ListParagraph"/>
        <w:numPr>
          <w:ilvl w:val="0"/>
          <w:numId w:val="10"/>
        </w:numPr>
        <w:spacing w:after="0" w:line="240" w:lineRule="auto"/>
        <w:jc w:val="both"/>
        <w:rPr>
          <w:rFonts w:ascii="Arial" w:hAnsi="Arial" w:cs="Arial"/>
        </w:rPr>
      </w:pPr>
      <w:r w:rsidRPr="00B70D47">
        <w:rPr>
          <w:rFonts w:ascii="Arial" w:hAnsi="Arial" w:cs="Arial"/>
        </w:rPr>
        <w:t xml:space="preserve">SRA Society </w:t>
      </w:r>
    </w:p>
    <w:p w14:paraId="7C156155" w14:textId="77777777" w:rsidR="005D04AA" w:rsidRPr="00B70D47" w:rsidRDefault="005D04AA" w:rsidP="00B70D47">
      <w:pPr>
        <w:pStyle w:val="ListParagraph"/>
        <w:numPr>
          <w:ilvl w:val="0"/>
          <w:numId w:val="10"/>
        </w:numPr>
        <w:spacing w:after="0" w:line="240" w:lineRule="auto"/>
        <w:jc w:val="both"/>
        <w:rPr>
          <w:rFonts w:ascii="Arial" w:hAnsi="Arial" w:cs="Arial"/>
        </w:rPr>
      </w:pPr>
      <w:r w:rsidRPr="00B70D47">
        <w:rPr>
          <w:rFonts w:ascii="Arial" w:hAnsi="Arial" w:cs="Arial"/>
        </w:rPr>
        <w:t>Cost Sector Catering in Education</w:t>
      </w:r>
    </w:p>
    <w:p w14:paraId="5B43FA14" w14:textId="77777777" w:rsidR="005D04AA" w:rsidRPr="00A4158B" w:rsidRDefault="005D04AA" w:rsidP="005D04AA">
      <w:pPr>
        <w:pStyle w:val="Default"/>
        <w:jc w:val="both"/>
        <w:rPr>
          <w:color w:val="auto"/>
          <w:sz w:val="22"/>
          <w:szCs w:val="22"/>
        </w:rPr>
      </w:pPr>
    </w:p>
    <w:p w14:paraId="03B5AC6C" w14:textId="2E15FBC7" w:rsidR="00B61CC8" w:rsidRDefault="00966B6E" w:rsidP="00966B6E">
      <w:pPr>
        <w:shd w:val="clear" w:color="auto" w:fill="FFFFFF"/>
        <w:spacing w:after="100" w:afterAutospacing="1"/>
        <w:textAlignment w:val="top"/>
        <w:outlineLvl w:val="1"/>
        <w:rPr>
          <w:rFonts w:ascii="Arial" w:eastAsia="Times New Roman" w:hAnsi="Arial" w:cs="Arial"/>
          <w:lang w:eastAsia="en-GB"/>
        </w:rPr>
      </w:pPr>
      <w:r w:rsidRPr="00966B6E">
        <w:rPr>
          <w:rFonts w:ascii="Arial" w:hAnsi="Arial" w:cs="Arial"/>
        </w:rPr>
        <w:t xml:space="preserve">TUCO work </w:t>
      </w:r>
      <w:r w:rsidR="005D04AA">
        <w:rPr>
          <w:rFonts w:ascii="Arial" w:hAnsi="Arial" w:cs="Arial"/>
        </w:rPr>
        <w:t>closely</w:t>
      </w:r>
      <w:r w:rsidRPr="00966B6E">
        <w:rPr>
          <w:rFonts w:ascii="Arial" w:hAnsi="Arial" w:cs="Arial"/>
        </w:rPr>
        <w:t xml:space="preserve"> with </w:t>
      </w:r>
      <w:r w:rsidR="00B61CC8" w:rsidRPr="00966B6E">
        <w:rPr>
          <w:rFonts w:ascii="Arial" w:hAnsi="Arial" w:cs="Arial"/>
        </w:rPr>
        <w:t>WRAP</w:t>
      </w:r>
      <w:r>
        <w:rPr>
          <w:rFonts w:ascii="Arial" w:hAnsi="Arial" w:cs="Arial"/>
        </w:rPr>
        <w:t>, which was</w:t>
      </w:r>
      <w:r w:rsidR="00B61CC8" w:rsidRPr="00B61CC8">
        <w:rPr>
          <w:rFonts w:ascii="Arial" w:eastAsia="Times New Roman" w:hAnsi="Arial" w:cs="Arial"/>
          <w:lang w:eastAsia="en-GB"/>
        </w:rPr>
        <w:t xml:space="preserve"> set up in 2000 to help recycling take off in the UK and to create a market for recycled materials.</w:t>
      </w:r>
      <w:r w:rsidRPr="00966B6E">
        <w:rPr>
          <w:rFonts w:ascii="Arial" w:eastAsia="Times New Roman" w:hAnsi="Arial" w:cs="Arial"/>
          <w:lang w:eastAsia="en-GB"/>
        </w:rPr>
        <w:t xml:space="preserve">  </w:t>
      </w:r>
    </w:p>
    <w:p w14:paraId="097899FA" w14:textId="77777777" w:rsidR="000D16EC" w:rsidRPr="00086764" w:rsidRDefault="000D16EC" w:rsidP="000D16EC">
      <w:pPr>
        <w:rPr>
          <w:rFonts w:ascii="Arial" w:hAnsi="Arial" w:cs="Arial"/>
          <w:lang w:val="en"/>
        </w:rPr>
      </w:pPr>
      <w:r w:rsidRPr="00086764">
        <w:rPr>
          <w:rFonts w:ascii="Arial" w:hAnsi="Arial" w:cs="Arial"/>
        </w:rPr>
        <w:t xml:space="preserve">TUCO Ltd are a business signatory to the  </w:t>
      </w:r>
      <w:proofErr w:type="spellStart"/>
      <w:r w:rsidRPr="00086764">
        <w:rPr>
          <w:rFonts w:ascii="Arial" w:hAnsi="Arial" w:cs="Arial"/>
        </w:rPr>
        <w:t>Courtauld</w:t>
      </w:r>
      <w:proofErr w:type="spellEnd"/>
      <w:r w:rsidRPr="00086764">
        <w:rPr>
          <w:rFonts w:ascii="Arial" w:hAnsi="Arial" w:cs="Arial"/>
        </w:rPr>
        <w:t xml:space="preserve"> 2025 commitment by WRAP to which is a</w:t>
      </w:r>
      <w:r w:rsidRPr="00086764">
        <w:rPr>
          <w:rFonts w:ascii="Arial" w:hAnsi="Arial" w:cs="Arial"/>
          <w:lang w:val="en"/>
        </w:rPr>
        <w:t xml:space="preserve"> voluntary agreement that brings together </w:t>
      </w:r>
      <w:proofErr w:type="spellStart"/>
      <w:r w:rsidRPr="00086764">
        <w:rPr>
          <w:rFonts w:ascii="Arial" w:hAnsi="Arial" w:cs="Arial"/>
          <w:lang w:val="en"/>
        </w:rPr>
        <w:t>organisations</w:t>
      </w:r>
      <w:proofErr w:type="spellEnd"/>
      <w:r w:rsidRPr="00086764">
        <w:rPr>
          <w:rFonts w:ascii="Arial" w:hAnsi="Arial" w:cs="Arial"/>
          <w:lang w:val="en"/>
        </w:rPr>
        <w:t xml:space="preserve"> across the food system – from producer to consumer – to make food and drink production and consumption more sustainable.</w:t>
      </w:r>
    </w:p>
    <w:p w14:paraId="6BA44E73" w14:textId="68FFBE46" w:rsidR="00B61CC8" w:rsidRPr="00B61CC8" w:rsidRDefault="00B61CC8" w:rsidP="00CA7998">
      <w:pPr>
        <w:rPr>
          <w:rFonts w:ascii="Arial" w:hAnsi="Arial" w:cs="Arial"/>
        </w:rPr>
      </w:pPr>
      <w:r w:rsidRPr="00B61CC8">
        <w:rPr>
          <w:rFonts w:ascii="Arial" w:hAnsi="Arial" w:cs="Arial"/>
        </w:rPr>
        <w:t xml:space="preserve">TUCO Ltd work together </w:t>
      </w:r>
      <w:r w:rsidR="000D16EC">
        <w:rPr>
          <w:rFonts w:ascii="Arial" w:hAnsi="Arial" w:cs="Arial"/>
        </w:rPr>
        <w:t xml:space="preserve">with MSC to help members gain the MSC </w:t>
      </w:r>
      <w:r w:rsidRPr="00B61CC8">
        <w:rPr>
          <w:rFonts w:ascii="Arial" w:hAnsi="Arial" w:cs="Arial"/>
        </w:rPr>
        <w:t xml:space="preserve">Accreditation. </w:t>
      </w:r>
      <w:r w:rsidR="008B0F1C">
        <w:rPr>
          <w:rFonts w:ascii="Arial" w:hAnsi="Arial" w:cs="Arial"/>
        </w:rPr>
        <w:t>The accreditation programme is monitored on an annual basis with a MSC representative.</w:t>
      </w:r>
    </w:p>
    <w:tbl>
      <w:tblPr>
        <w:tblStyle w:val="TableGrid"/>
        <w:tblW w:w="0" w:type="auto"/>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shd w:val="solid" w:color="C0504D" w:themeColor="accent2" w:fill="auto"/>
        <w:tblLook w:val="04A0" w:firstRow="1" w:lastRow="0" w:firstColumn="1" w:lastColumn="0" w:noHBand="0" w:noVBand="1"/>
      </w:tblPr>
      <w:tblGrid>
        <w:gridCol w:w="10587"/>
      </w:tblGrid>
      <w:tr w:rsidR="00E142E1" w:rsidRPr="00E142E1" w14:paraId="71E98592" w14:textId="77777777" w:rsidTr="009E204B">
        <w:tc>
          <w:tcPr>
            <w:tcW w:w="10587" w:type="dxa"/>
            <w:shd w:val="clear" w:color="auto" w:fill="F0E11E"/>
          </w:tcPr>
          <w:p w14:paraId="196279DB" w14:textId="77777777" w:rsidR="00E142E1" w:rsidRPr="00E142E1" w:rsidRDefault="00E142E1" w:rsidP="00DC5AA9">
            <w:pPr>
              <w:rPr>
                <w:rFonts w:ascii="Arial" w:hAnsi="Arial" w:cs="Arial"/>
                <w:color w:val="FF0000"/>
              </w:rPr>
            </w:pPr>
          </w:p>
        </w:tc>
      </w:tr>
      <w:tr w:rsidR="00E142E1" w:rsidRPr="00E142E1" w14:paraId="7466E500" w14:textId="77777777" w:rsidTr="009E204B">
        <w:tc>
          <w:tcPr>
            <w:tcW w:w="10587" w:type="dxa"/>
            <w:shd w:val="clear" w:color="auto" w:fill="FFFFFF" w:themeFill="background1"/>
          </w:tcPr>
          <w:p w14:paraId="26B62907" w14:textId="77777777" w:rsidR="00E142E1" w:rsidRPr="00E142E1" w:rsidRDefault="00E142E1" w:rsidP="00DC5AA9">
            <w:pPr>
              <w:rPr>
                <w:rFonts w:ascii="Arial" w:hAnsi="Arial" w:cs="Arial"/>
                <w:color w:val="FF0000"/>
              </w:rPr>
            </w:pPr>
          </w:p>
          <w:p w14:paraId="3550B61A" w14:textId="77777777" w:rsidR="00E142E1" w:rsidRPr="00E142E1" w:rsidRDefault="00E142E1" w:rsidP="00DC5AA9">
            <w:pPr>
              <w:jc w:val="center"/>
              <w:rPr>
                <w:rFonts w:ascii="Arial" w:hAnsi="Arial" w:cs="Arial"/>
                <w:color w:val="FF0000"/>
              </w:rPr>
            </w:pPr>
            <w:r w:rsidRPr="00E142E1">
              <w:rPr>
                <w:rFonts w:ascii="Arial" w:hAnsi="Arial" w:cs="Arial"/>
                <w:b/>
                <w:caps/>
                <w:color w:val="4F81BD" w:themeColor="accent1"/>
              </w:rPr>
              <w:t>lEARN</w:t>
            </w:r>
          </w:p>
        </w:tc>
      </w:tr>
    </w:tbl>
    <w:p w14:paraId="2A6C1DDF" w14:textId="77777777" w:rsidR="00E142E1" w:rsidRDefault="00E142E1" w:rsidP="00A67C1D">
      <w:pPr>
        <w:rPr>
          <w:rFonts w:ascii="Arial" w:hAnsi="Arial" w:cs="Arial"/>
        </w:rPr>
      </w:pPr>
    </w:p>
    <w:p w14:paraId="1BF2BAC9" w14:textId="2FD163CE" w:rsidR="00A67C1D" w:rsidRDefault="00D80D92" w:rsidP="00450C26">
      <w:pPr>
        <w:rPr>
          <w:rFonts w:ascii="Arial" w:hAnsi="Arial" w:cs="Arial"/>
        </w:rPr>
      </w:pPr>
      <w:r>
        <w:rPr>
          <w:rFonts w:ascii="Arial" w:hAnsi="Arial" w:cs="Arial"/>
        </w:rPr>
        <w:t>TUCO Ltd p</w:t>
      </w:r>
      <w:r w:rsidR="00A67C1D" w:rsidRPr="00E142E1">
        <w:rPr>
          <w:rFonts w:ascii="Arial" w:hAnsi="Arial" w:cs="Arial"/>
        </w:rPr>
        <w:t>rovide learning and development to members to help assist and support sustainability</w:t>
      </w:r>
      <w:r w:rsidR="00E93DD1">
        <w:rPr>
          <w:rFonts w:ascii="Arial" w:hAnsi="Arial" w:cs="Arial"/>
        </w:rPr>
        <w:t>.</w:t>
      </w:r>
      <w:r>
        <w:rPr>
          <w:rFonts w:ascii="Arial" w:hAnsi="Arial" w:cs="Arial"/>
        </w:rPr>
        <w:t xml:space="preserve">  A</w:t>
      </w:r>
      <w:r w:rsidR="00450C26">
        <w:rPr>
          <w:rFonts w:ascii="Arial" w:hAnsi="Arial" w:cs="Arial"/>
        </w:rPr>
        <w:t>ll courses are offered to members in each TUCO region</w:t>
      </w:r>
      <w:r>
        <w:rPr>
          <w:rFonts w:ascii="Arial" w:hAnsi="Arial" w:cs="Arial"/>
        </w:rPr>
        <w:t xml:space="preserve"> either face to face or via webinars to reduce carbon footprint.</w:t>
      </w:r>
      <w:r w:rsidR="00CD3040">
        <w:rPr>
          <w:rFonts w:ascii="Arial" w:hAnsi="Arial" w:cs="Arial"/>
        </w:rPr>
        <w:t xml:space="preserve"> </w:t>
      </w:r>
      <w:r w:rsidR="008B0F1C">
        <w:rPr>
          <w:rFonts w:ascii="Arial" w:hAnsi="Arial" w:cs="Arial"/>
        </w:rPr>
        <w:t>All courses are advertised on the website and in the TUCO magazine.</w:t>
      </w:r>
    </w:p>
    <w:p w14:paraId="4DFD7971" w14:textId="69E8EB53" w:rsidR="00DF434F" w:rsidRPr="00906D8C" w:rsidRDefault="00DF434F" w:rsidP="00DF434F">
      <w:p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 xml:space="preserve">The TUCO annual Chef competitions is offered to members to show case best in service. </w:t>
      </w:r>
    </w:p>
    <w:p w14:paraId="5E5A65A8" w14:textId="77777777" w:rsidR="000D16EC" w:rsidRPr="00E142E1" w:rsidRDefault="000D16EC" w:rsidP="00450C26">
      <w:pPr>
        <w:rPr>
          <w:rFonts w:ascii="Arial" w:hAnsi="Arial" w:cs="Arial"/>
        </w:rPr>
      </w:pPr>
    </w:p>
    <w:tbl>
      <w:tblPr>
        <w:tblStyle w:val="TableGrid"/>
        <w:tblW w:w="0" w:type="auto"/>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shd w:val="solid" w:color="C0504D" w:themeColor="accent2" w:fill="auto"/>
        <w:tblLook w:val="04A0" w:firstRow="1" w:lastRow="0" w:firstColumn="1" w:lastColumn="0" w:noHBand="0" w:noVBand="1"/>
      </w:tblPr>
      <w:tblGrid>
        <w:gridCol w:w="10587"/>
      </w:tblGrid>
      <w:tr w:rsidR="00E142E1" w:rsidRPr="00E142E1" w14:paraId="4027A927" w14:textId="77777777" w:rsidTr="009E204B">
        <w:tc>
          <w:tcPr>
            <w:tcW w:w="10587" w:type="dxa"/>
            <w:shd w:val="clear" w:color="auto" w:fill="00E668"/>
          </w:tcPr>
          <w:p w14:paraId="49F46731" w14:textId="77777777" w:rsidR="00E142E1" w:rsidRPr="00E142E1" w:rsidRDefault="00E142E1" w:rsidP="00DC5AA9">
            <w:pPr>
              <w:rPr>
                <w:rFonts w:ascii="Arial" w:hAnsi="Arial" w:cs="Arial"/>
                <w:color w:val="FF0000"/>
              </w:rPr>
            </w:pPr>
          </w:p>
        </w:tc>
      </w:tr>
      <w:tr w:rsidR="00E142E1" w:rsidRPr="00E142E1" w14:paraId="7B47BCA9" w14:textId="77777777" w:rsidTr="009E204B">
        <w:tc>
          <w:tcPr>
            <w:tcW w:w="10587" w:type="dxa"/>
            <w:shd w:val="clear" w:color="auto" w:fill="FFFFFF" w:themeFill="background1"/>
          </w:tcPr>
          <w:p w14:paraId="4C911BA7" w14:textId="77777777" w:rsidR="00E142E1" w:rsidRPr="00E142E1" w:rsidRDefault="00E142E1" w:rsidP="00DC5AA9">
            <w:pPr>
              <w:rPr>
                <w:rFonts w:ascii="Arial" w:hAnsi="Arial" w:cs="Arial"/>
                <w:color w:val="FF0000"/>
              </w:rPr>
            </w:pPr>
          </w:p>
          <w:p w14:paraId="75DEB161" w14:textId="77777777" w:rsidR="00E142E1" w:rsidRPr="00E142E1" w:rsidRDefault="00E142E1" w:rsidP="00DC5AA9">
            <w:pPr>
              <w:jc w:val="center"/>
              <w:rPr>
                <w:rFonts w:ascii="Arial" w:hAnsi="Arial" w:cs="Arial"/>
                <w:color w:val="FF0000"/>
              </w:rPr>
            </w:pPr>
            <w:r w:rsidRPr="00E142E1">
              <w:rPr>
                <w:rFonts w:ascii="Arial" w:hAnsi="Arial" w:cs="Arial"/>
                <w:b/>
                <w:caps/>
                <w:color w:val="4F81BD" w:themeColor="accent1"/>
              </w:rPr>
              <w:t>BUY</w:t>
            </w:r>
          </w:p>
        </w:tc>
      </w:tr>
    </w:tbl>
    <w:p w14:paraId="0A1DAB4A" w14:textId="77777777" w:rsidR="00A67C1D" w:rsidRPr="00E142E1" w:rsidRDefault="00A67C1D" w:rsidP="00625B23">
      <w:pPr>
        <w:rPr>
          <w:rFonts w:ascii="Arial" w:hAnsi="Arial" w:cs="Arial"/>
          <w:b/>
        </w:rPr>
      </w:pPr>
    </w:p>
    <w:p w14:paraId="2F40EE28" w14:textId="7332CFE9" w:rsidR="00A67C1D" w:rsidRDefault="004B6EB1" w:rsidP="00A67C1D">
      <w:pPr>
        <w:rPr>
          <w:rFonts w:ascii="Arial" w:hAnsi="Arial" w:cs="Arial"/>
        </w:rPr>
      </w:pPr>
      <w:r>
        <w:rPr>
          <w:rFonts w:ascii="Arial" w:hAnsi="Arial" w:cs="Arial"/>
        </w:rPr>
        <w:t>TUCO Ltd members and clients are</w:t>
      </w:r>
      <w:r w:rsidR="00A67C1D" w:rsidRPr="00E142E1">
        <w:rPr>
          <w:rFonts w:ascii="Arial" w:hAnsi="Arial" w:cs="Arial"/>
        </w:rPr>
        <w:t xml:space="preserve"> major purchaser</w:t>
      </w:r>
      <w:r>
        <w:rPr>
          <w:rFonts w:ascii="Arial" w:hAnsi="Arial" w:cs="Arial"/>
        </w:rPr>
        <w:t>s</w:t>
      </w:r>
      <w:r w:rsidR="00A67C1D" w:rsidRPr="00E142E1">
        <w:rPr>
          <w:rFonts w:ascii="Arial" w:hAnsi="Arial" w:cs="Arial"/>
        </w:rPr>
        <w:t xml:space="preserve"> of catering goods and services both locally, nationally and internationally, </w:t>
      </w:r>
      <w:r>
        <w:rPr>
          <w:rFonts w:ascii="Arial" w:hAnsi="Arial" w:cs="Arial"/>
        </w:rPr>
        <w:t xml:space="preserve">therefore </w:t>
      </w:r>
      <w:r w:rsidR="00A67C1D" w:rsidRPr="00E142E1">
        <w:rPr>
          <w:rFonts w:ascii="Arial" w:hAnsi="Arial" w:cs="Arial"/>
        </w:rPr>
        <w:t xml:space="preserve">sustainable procurement has a significant role within the organisation. TUCO </w:t>
      </w:r>
      <w:r w:rsidR="00A67C1D" w:rsidRPr="00220C44">
        <w:rPr>
          <w:rFonts w:ascii="Arial" w:hAnsi="Arial" w:cs="Arial"/>
        </w:rPr>
        <w:t>responsible processes su</w:t>
      </w:r>
      <w:r w:rsidR="00A67C1D" w:rsidRPr="00E142E1">
        <w:rPr>
          <w:rFonts w:ascii="Arial" w:hAnsi="Arial" w:cs="Arial"/>
        </w:rPr>
        <w:t xml:space="preserve">pport sustainable procurement. </w:t>
      </w:r>
    </w:p>
    <w:p w14:paraId="68FD37D1" w14:textId="77777777" w:rsidR="0035161A" w:rsidRPr="00E142E1" w:rsidRDefault="0035161A" w:rsidP="00A67C1D">
      <w:pPr>
        <w:rPr>
          <w:rFonts w:ascii="Arial" w:hAnsi="Arial" w:cs="Arial"/>
        </w:rPr>
      </w:pPr>
      <w:proofErr w:type="spellStart"/>
      <w:r>
        <w:rPr>
          <w:rFonts w:ascii="Arial" w:hAnsi="Arial" w:cs="Arial"/>
        </w:rPr>
        <w:lastRenderedPageBreak/>
        <w:t>TUCO’s</w:t>
      </w:r>
      <w:proofErr w:type="spellEnd"/>
      <w:r>
        <w:rPr>
          <w:rFonts w:ascii="Arial" w:hAnsi="Arial" w:cs="Arial"/>
        </w:rPr>
        <w:t xml:space="preserve"> goal for sustainable procurement is to create efficient and effective practices to manage risk and compliance within contracts, whilst embedding accepted standards of probity and social responsibility throughout the procurement process.</w:t>
      </w:r>
    </w:p>
    <w:p w14:paraId="55532B1C" w14:textId="77777777" w:rsidR="00625B23" w:rsidRPr="00E142E1" w:rsidRDefault="00D00E95" w:rsidP="00625B23">
      <w:pPr>
        <w:rPr>
          <w:rFonts w:ascii="Arial" w:hAnsi="Arial" w:cs="Arial"/>
          <w:b/>
        </w:rPr>
      </w:pPr>
      <w:r w:rsidRPr="00E142E1">
        <w:rPr>
          <w:rFonts w:ascii="Arial" w:hAnsi="Arial" w:cs="Arial"/>
          <w:b/>
        </w:rPr>
        <w:t>What is our approach to Sustainable Procurement?</w:t>
      </w:r>
    </w:p>
    <w:p w14:paraId="72A9B75F" w14:textId="21D01364" w:rsidR="00D00E95" w:rsidRPr="009E204B" w:rsidRDefault="00E142E1" w:rsidP="009E204B">
      <w:pPr>
        <w:spacing w:after="0" w:line="240" w:lineRule="auto"/>
        <w:rPr>
          <w:rFonts w:ascii="Arial" w:hAnsi="Arial" w:cs="Arial"/>
        </w:rPr>
      </w:pPr>
      <w:r>
        <w:rPr>
          <w:rFonts w:ascii="Arial" w:hAnsi="Arial" w:cs="Arial"/>
        </w:rPr>
        <w:t>TUCO</w:t>
      </w:r>
      <w:r w:rsidR="00E35863" w:rsidRPr="00E142E1">
        <w:rPr>
          <w:rFonts w:ascii="Arial" w:hAnsi="Arial" w:cs="Arial"/>
        </w:rPr>
        <w:t xml:space="preserve"> </w:t>
      </w:r>
      <w:r w:rsidR="00825BF8">
        <w:rPr>
          <w:rFonts w:ascii="Arial" w:hAnsi="Arial" w:cs="Arial"/>
        </w:rPr>
        <w:t xml:space="preserve">have </w:t>
      </w:r>
      <w:r>
        <w:rPr>
          <w:rFonts w:ascii="Arial" w:hAnsi="Arial" w:cs="Arial"/>
        </w:rPr>
        <w:t>work</w:t>
      </w:r>
      <w:r w:rsidR="00825BF8">
        <w:rPr>
          <w:rFonts w:ascii="Arial" w:hAnsi="Arial" w:cs="Arial"/>
        </w:rPr>
        <w:t>ed</w:t>
      </w:r>
      <w:r>
        <w:rPr>
          <w:rFonts w:ascii="Arial" w:hAnsi="Arial" w:cs="Arial"/>
        </w:rPr>
        <w:t xml:space="preserve"> closely with</w:t>
      </w:r>
      <w:r w:rsidR="00E93DD1">
        <w:rPr>
          <w:rFonts w:ascii="Arial" w:hAnsi="Arial" w:cs="Arial"/>
        </w:rPr>
        <w:t xml:space="preserve"> </w:t>
      </w:r>
      <w:proofErr w:type="spellStart"/>
      <w:r w:rsidR="00E93DD1">
        <w:rPr>
          <w:rFonts w:ascii="Arial" w:hAnsi="Arial" w:cs="Arial"/>
        </w:rPr>
        <w:t>NWUPC</w:t>
      </w:r>
      <w:proofErr w:type="spellEnd"/>
      <w:r w:rsidR="00E93DD1">
        <w:rPr>
          <w:rFonts w:ascii="Arial" w:hAnsi="Arial" w:cs="Arial"/>
        </w:rPr>
        <w:t xml:space="preserve"> and </w:t>
      </w:r>
      <w:proofErr w:type="spellStart"/>
      <w:r w:rsidR="00E93DD1">
        <w:rPr>
          <w:rFonts w:ascii="Arial" w:hAnsi="Arial" w:cs="Arial"/>
        </w:rPr>
        <w:t>NEUPC</w:t>
      </w:r>
      <w:proofErr w:type="spellEnd"/>
      <w:r w:rsidR="00E93DD1">
        <w:rPr>
          <w:rFonts w:ascii="Arial" w:hAnsi="Arial" w:cs="Arial"/>
        </w:rPr>
        <w:t xml:space="preserve"> to </w:t>
      </w:r>
      <w:r>
        <w:rPr>
          <w:rFonts w:ascii="Arial" w:hAnsi="Arial" w:cs="Arial"/>
        </w:rPr>
        <w:t>achieve level 4 on the flexible framework</w:t>
      </w:r>
      <w:r w:rsidR="00825BF8">
        <w:rPr>
          <w:rFonts w:ascii="Arial" w:hAnsi="Arial" w:cs="Arial"/>
        </w:rPr>
        <w:t xml:space="preserve">. The Flexible Framework is am assessment tool which enables organisations to monitor and measure </w:t>
      </w:r>
      <w:r w:rsidR="00E919FB" w:rsidRPr="00E142E1">
        <w:rPr>
          <w:rFonts w:ascii="Arial" w:hAnsi="Arial" w:cs="Arial"/>
        </w:rPr>
        <w:t>procurement practices</w:t>
      </w:r>
      <w:r w:rsidR="00D00E95" w:rsidRPr="00E142E1">
        <w:rPr>
          <w:rFonts w:ascii="Arial" w:hAnsi="Arial" w:cs="Arial"/>
        </w:rPr>
        <w:t>;</w:t>
      </w:r>
      <w:r w:rsidR="00E35863" w:rsidRPr="00E142E1">
        <w:rPr>
          <w:rFonts w:ascii="Arial" w:hAnsi="Arial" w:cs="Arial"/>
        </w:rPr>
        <w:t xml:space="preserve"> exploring what this </w:t>
      </w:r>
      <w:r w:rsidR="00E35863" w:rsidRPr="009E204B">
        <w:rPr>
          <w:rFonts w:ascii="Arial" w:hAnsi="Arial" w:cs="Arial"/>
        </w:rPr>
        <w:t>means for our procurement processes and engagement with our partners</w:t>
      </w:r>
      <w:r w:rsidR="00D00E95" w:rsidRPr="009E204B">
        <w:rPr>
          <w:rFonts w:ascii="Arial" w:hAnsi="Arial" w:cs="Arial"/>
        </w:rPr>
        <w:t xml:space="preserve">. </w:t>
      </w:r>
    </w:p>
    <w:p w14:paraId="4F4C7E48" w14:textId="77777777" w:rsidR="00085A25" w:rsidRDefault="00085A25" w:rsidP="009E204B">
      <w:pPr>
        <w:spacing w:after="0" w:line="240" w:lineRule="auto"/>
        <w:rPr>
          <w:rFonts w:ascii="Arial" w:hAnsi="Arial" w:cs="Arial"/>
          <w:b/>
        </w:rPr>
      </w:pPr>
    </w:p>
    <w:p w14:paraId="17CBB667" w14:textId="3F7C6C9E" w:rsidR="00DF434F" w:rsidRPr="00220C44" w:rsidRDefault="00DF434F" w:rsidP="00220C44">
      <w:pPr>
        <w:shd w:val="clear" w:color="auto" w:fill="FFFFFF"/>
        <w:rPr>
          <w:rFonts w:ascii="Arial" w:hAnsi="Arial" w:cs="Arial"/>
          <w:color w:val="222222"/>
        </w:rPr>
      </w:pPr>
      <w:r w:rsidRPr="00220C44">
        <w:rPr>
          <w:rFonts w:ascii="Arial" w:hAnsi="Arial" w:cs="Arial"/>
          <w:color w:val="444444"/>
          <w:shd w:val="clear" w:color="auto" w:fill="FFFFFF"/>
          <w:lang w:val="en-US"/>
        </w:rPr>
        <w:t xml:space="preserve">A collaboration between </w:t>
      </w:r>
      <w:proofErr w:type="spellStart"/>
      <w:r w:rsidRPr="00220C44">
        <w:rPr>
          <w:rFonts w:ascii="Arial" w:hAnsi="Arial" w:cs="Arial"/>
          <w:color w:val="444444"/>
          <w:shd w:val="clear" w:color="auto" w:fill="FFFFFF"/>
          <w:lang w:val="en-US"/>
        </w:rPr>
        <w:t>NWUPC</w:t>
      </w:r>
      <w:proofErr w:type="spellEnd"/>
      <w:r w:rsidRPr="00220C44">
        <w:rPr>
          <w:rFonts w:ascii="Arial" w:hAnsi="Arial" w:cs="Arial"/>
          <w:color w:val="444444"/>
          <w:shd w:val="clear" w:color="auto" w:fill="FFFFFF"/>
          <w:lang w:val="en-US"/>
        </w:rPr>
        <w:t xml:space="preserve">, </w:t>
      </w:r>
      <w:proofErr w:type="spellStart"/>
      <w:r w:rsidRPr="00220C44">
        <w:rPr>
          <w:rFonts w:ascii="Arial" w:hAnsi="Arial" w:cs="Arial"/>
          <w:color w:val="444444"/>
          <w:shd w:val="clear" w:color="auto" w:fill="FFFFFF"/>
          <w:lang w:val="en-US"/>
        </w:rPr>
        <w:t>NEUPC</w:t>
      </w:r>
      <w:proofErr w:type="spellEnd"/>
      <w:r w:rsidRPr="00220C44">
        <w:rPr>
          <w:rFonts w:ascii="Arial" w:hAnsi="Arial" w:cs="Arial"/>
          <w:color w:val="444444"/>
          <w:shd w:val="clear" w:color="auto" w:fill="FFFFFF"/>
          <w:lang w:val="en-US"/>
        </w:rPr>
        <w:t xml:space="preserve"> and TUCO is now providing our suppliers with access to a free, online tool that helps them create a Sustainability Action Plan for their business. The tool is designed to support and develop the supply chain as part of an ongoing commitment to embedding sustainability in procurement process.  </w:t>
      </w:r>
      <w:r w:rsidRPr="00220C44">
        <w:rPr>
          <w:rFonts w:ascii="Arial" w:hAnsi="Arial" w:cs="Arial"/>
          <w:bCs/>
          <w:color w:val="444444"/>
          <w:shd w:val="clear" w:color="auto" w:fill="FFFFFF"/>
          <w:lang w:val="en-US"/>
        </w:rPr>
        <w:t>A key feature of the tool is the inclusion of content specifically addressing the requirements of the new Modern Slavery Act</w:t>
      </w:r>
      <w:r w:rsidRPr="00220C44">
        <w:rPr>
          <w:rFonts w:ascii="Arial" w:hAnsi="Arial" w:cs="Arial"/>
          <w:color w:val="444444"/>
          <w:shd w:val="clear" w:color="auto" w:fill="FFFFFF"/>
          <w:lang w:val="en-US"/>
        </w:rPr>
        <w:t>.</w:t>
      </w:r>
    </w:p>
    <w:p w14:paraId="4A71983A" w14:textId="3221E787" w:rsidR="00085A25" w:rsidRPr="009E204B" w:rsidRDefault="00085A25" w:rsidP="009E204B">
      <w:pPr>
        <w:spacing w:after="0" w:line="240" w:lineRule="auto"/>
        <w:rPr>
          <w:rFonts w:ascii="Arial" w:hAnsi="Arial" w:cs="Arial"/>
          <w:bCs/>
        </w:rPr>
      </w:pPr>
      <w:r w:rsidRPr="00DF434F">
        <w:rPr>
          <w:rFonts w:ascii="Arial" w:hAnsi="Arial" w:cs="Arial"/>
        </w:rPr>
        <w:t>It is the policy of TUCO Ltd to adopt a life cycle approach to tendering, and ongoing Contract Management</w:t>
      </w:r>
      <w:r w:rsidRPr="009E204B">
        <w:rPr>
          <w:rFonts w:ascii="Arial" w:hAnsi="Arial" w:cs="Arial"/>
        </w:rPr>
        <w:t>.</w:t>
      </w:r>
      <w:r>
        <w:rPr>
          <w:rFonts w:ascii="Arial" w:hAnsi="Arial" w:cs="Arial"/>
        </w:rPr>
        <w:t xml:space="preserve">  </w:t>
      </w:r>
      <w:r w:rsidRPr="009E204B">
        <w:rPr>
          <w:rFonts w:ascii="Arial" w:hAnsi="Arial" w:cs="Arial"/>
        </w:rPr>
        <w:t>Total Cost of Acquisition (TCA) also known as Total Cost of Ownership (</w:t>
      </w:r>
      <w:proofErr w:type="spellStart"/>
      <w:r w:rsidRPr="009E204B">
        <w:rPr>
          <w:rFonts w:ascii="Arial" w:hAnsi="Arial" w:cs="Arial"/>
        </w:rPr>
        <w:t>TCO</w:t>
      </w:r>
      <w:proofErr w:type="spellEnd"/>
      <w:r w:rsidRPr="009E204B">
        <w:rPr>
          <w:rFonts w:ascii="Arial" w:hAnsi="Arial" w:cs="Arial"/>
        </w:rPr>
        <w:t>) – is a concept that includes all the costs associated with buying, using &amp; disposing of goods, services, or assets.</w:t>
      </w:r>
      <w:r>
        <w:rPr>
          <w:rFonts w:ascii="Arial" w:hAnsi="Arial" w:cs="Arial"/>
        </w:rPr>
        <w:t xml:space="preserve">  </w:t>
      </w:r>
      <w:hyperlink r:id="rId9" w:anchor="cite_note-1" w:history="1"/>
      <w:r w:rsidRPr="009E204B">
        <w:rPr>
          <w:rFonts w:ascii="Arial" w:hAnsi="Arial" w:cs="Arial"/>
          <w:bCs/>
        </w:rPr>
        <w:t xml:space="preserve">In looking to encompass TCA / </w:t>
      </w:r>
      <w:proofErr w:type="spellStart"/>
      <w:r w:rsidRPr="009E204B">
        <w:rPr>
          <w:rFonts w:ascii="Arial" w:hAnsi="Arial" w:cs="Arial"/>
          <w:bCs/>
        </w:rPr>
        <w:t>TCO</w:t>
      </w:r>
      <w:proofErr w:type="spellEnd"/>
      <w:r w:rsidRPr="009E204B">
        <w:rPr>
          <w:rFonts w:ascii="Arial" w:hAnsi="Arial" w:cs="Arial"/>
          <w:bCs/>
        </w:rPr>
        <w:t xml:space="preserve"> TUCO </w:t>
      </w:r>
      <w:proofErr w:type="spellStart"/>
      <w:r w:rsidRPr="009E204B">
        <w:rPr>
          <w:rFonts w:ascii="Arial" w:hAnsi="Arial" w:cs="Arial"/>
          <w:bCs/>
        </w:rPr>
        <w:t>Lld</w:t>
      </w:r>
      <w:proofErr w:type="spellEnd"/>
      <w:r w:rsidRPr="009E204B">
        <w:rPr>
          <w:rFonts w:ascii="Arial" w:hAnsi="Arial" w:cs="Arial"/>
          <w:bCs/>
        </w:rPr>
        <w:t xml:space="preserve"> takes the procurement route of ‘Most Economically Advantageous Tender’.  This requires a balanced approach between weighting criteria used within the procurement process such as Price &amp; Quality for example.</w:t>
      </w:r>
    </w:p>
    <w:p w14:paraId="19A271D0" w14:textId="77777777" w:rsidR="00085A25" w:rsidRDefault="00085A25" w:rsidP="009E204B">
      <w:pPr>
        <w:spacing w:after="0" w:line="240" w:lineRule="auto"/>
        <w:rPr>
          <w:rFonts w:ascii="Arial" w:hAnsi="Arial" w:cs="Arial"/>
        </w:rPr>
      </w:pPr>
    </w:p>
    <w:p w14:paraId="73ECAE6C" w14:textId="114CCA7E" w:rsidR="00D00E95" w:rsidRPr="00E142E1" w:rsidRDefault="00567D08" w:rsidP="00C50C29">
      <w:pPr>
        <w:rPr>
          <w:rFonts w:ascii="Arial" w:hAnsi="Arial" w:cs="Arial"/>
        </w:rPr>
      </w:pPr>
      <w:r>
        <w:rPr>
          <w:rFonts w:ascii="Arial" w:hAnsi="Arial" w:cs="Arial"/>
        </w:rPr>
        <w:t>A</w:t>
      </w:r>
      <w:r w:rsidR="00825BF8">
        <w:rPr>
          <w:rFonts w:ascii="Arial" w:hAnsi="Arial" w:cs="Arial"/>
        </w:rPr>
        <w:t>dopting this</w:t>
      </w:r>
      <w:r w:rsidR="00E35863" w:rsidRPr="00E142E1">
        <w:rPr>
          <w:rFonts w:ascii="Arial" w:hAnsi="Arial" w:cs="Arial"/>
        </w:rPr>
        <w:t xml:space="preserve"> approach not only supports the reduction of our negative impacts</w:t>
      </w:r>
      <w:r>
        <w:rPr>
          <w:rFonts w:ascii="Arial" w:hAnsi="Arial" w:cs="Arial"/>
        </w:rPr>
        <w:t>,</w:t>
      </w:r>
      <w:r w:rsidR="00E35863" w:rsidRPr="00E142E1">
        <w:rPr>
          <w:rFonts w:ascii="Arial" w:hAnsi="Arial" w:cs="Arial"/>
        </w:rPr>
        <w:t xml:space="preserve"> but helps us to consider how we can en</w:t>
      </w:r>
      <w:r w:rsidR="005115F6" w:rsidRPr="00E142E1">
        <w:rPr>
          <w:rFonts w:ascii="Arial" w:hAnsi="Arial" w:cs="Arial"/>
        </w:rPr>
        <w:t>hance our positive impacts</w:t>
      </w:r>
      <w:r w:rsidR="00D00E95" w:rsidRPr="00E142E1">
        <w:rPr>
          <w:rFonts w:ascii="Arial" w:hAnsi="Arial" w:cs="Arial"/>
        </w:rPr>
        <w:t>:</w:t>
      </w:r>
    </w:p>
    <w:p w14:paraId="59EC4943" w14:textId="77777777" w:rsidR="00825BF8" w:rsidRPr="00825BF8" w:rsidRDefault="00825BF8" w:rsidP="00825BF8">
      <w:pPr>
        <w:numPr>
          <w:ilvl w:val="0"/>
          <w:numId w:val="5"/>
        </w:numPr>
        <w:spacing w:after="0" w:line="240" w:lineRule="auto"/>
        <w:rPr>
          <w:rFonts w:ascii="Arial" w:hAnsi="Arial" w:cs="Arial"/>
        </w:rPr>
      </w:pPr>
      <w:r>
        <w:rPr>
          <w:rFonts w:ascii="Arial" w:hAnsi="Arial" w:cs="Arial"/>
        </w:rPr>
        <w:t>Promote Sustainable Procurement</w:t>
      </w:r>
      <w:r w:rsidRPr="007F57D7">
        <w:rPr>
          <w:rFonts w:ascii="Arial" w:hAnsi="Arial" w:cs="Arial"/>
        </w:rPr>
        <w:t xml:space="preserve"> opportunities</w:t>
      </w:r>
      <w:r>
        <w:rPr>
          <w:rFonts w:ascii="Arial" w:hAnsi="Arial" w:cs="Arial"/>
        </w:rPr>
        <w:t xml:space="preserve"> to </w:t>
      </w:r>
      <w:r w:rsidR="00CD3040">
        <w:rPr>
          <w:rFonts w:ascii="Arial" w:hAnsi="Arial" w:cs="Arial"/>
        </w:rPr>
        <w:t xml:space="preserve">members and </w:t>
      </w:r>
      <w:r>
        <w:rPr>
          <w:rFonts w:ascii="Arial" w:hAnsi="Arial" w:cs="Arial"/>
        </w:rPr>
        <w:t>clients</w:t>
      </w:r>
      <w:r w:rsidRPr="007F57D7">
        <w:rPr>
          <w:rFonts w:ascii="Arial" w:hAnsi="Arial" w:cs="Arial"/>
        </w:rPr>
        <w:t>.</w:t>
      </w:r>
    </w:p>
    <w:p w14:paraId="58C37C0F" w14:textId="77777777" w:rsidR="00825BF8" w:rsidRDefault="00825BF8" w:rsidP="00825BF8">
      <w:pPr>
        <w:numPr>
          <w:ilvl w:val="0"/>
          <w:numId w:val="5"/>
        </w:numPr>
        <w:spacing w:after="0" w:line="240" w:lineRule="auto"/>
        <w:rPr>
          <w:rFonts w:ascii="Arial" w:hAnsi="Arial" w:cs="Arial"/>
        </w:rPr>
      </w:pPr>
      <w:r>
        <w:rPr>
          <w:rFonts w:ascii="Arial" w:hAnsi="Arial" w:cs="Arial"/>
        </w:rPr>
        <w:t xml:space="preserve">Create Sustainable </w:t>
      </w:r>
      <w:r w:rsidRPr="007F57D7">
        <w:rPr>
          <w:rFonts w:ascii="Arial" w:hAnsi="Arial" w:cs="Arial"/>
        </w:rPr>
        <w:t xml:space="preserve">Framework Agreements </w:t>
      </w:r>
      <w:r>
        <w:rPr>
          <w:rFonts w:ascii="Arial" w:hAnsi="Arial" w:cs="Arial"/>
        </w:rPr>
        <w:t xml:space="preserve">which are </w:t>
      </w:r>
      <w:r w:rsidRPr="007F57D7">
        <w:rPr>
          <w:rFonts w:ascii="Arial" w:hAnsi="Arial" w:cs="Arial"/>
        </w:rPr>
        <w:t>structured and advertised to appeal to the widest possible number of suppliers.</w:t>
      </w:r>
      <w:r>
        <w:rPr>
          <w:rFonts w:ascii="Arial" w:hAnsi="Arial" w:cs="Arial"/>
        </w:rPr>
        <w:t xml:space="preserve"> </w:t>
      </w:r>
    </w:p>
    <w:p w14:paraId="5E7B3ACB" w14:textId="77777777" w:rsidR="00825BF8" w:rsidRPr="00E142E1" w:rsidRDefault="00CD3040" w:rsidP="00825BF8">
      <w:pPr>
        <w:pStyle w:val="ListParagraph"/>
        <w:numPr>
          <w:ilvl w:val="0"/>
          <w:numId w:val="5"/>
        </w:numPr>
        <w:rPr>
          <w:rFonts w:ascii="Arial" w:hAnsi="Arial" w:cs="Arial"/>
        </w:rPr>
      </w:pPr>
      <w:r>
        <w:rPr>
          <w:rFonts w:ascii="Arial" w:hAnsi="Arial" w:cs="Arial"/>
        </w:rPr>
        <w:t>E</w:t>
      </w:r>
      <w:r w:rsidR="00825BF8" w:rsidRPr="00E142E1">
        <w:rPr>
          <w:rFonts w:ascii="Arial" w:hAnsi="Arial" w:cs="Arial"/>
        </w:rPr>
        <w:t>ngage effectively with our internal and external stakeholders</w:t>
      </w:r>
    </w:p>
    <w:p w14:paraId="388B5470" w14:textId="77777777" w:rsidR="008E3340" w:rsidRDefault="00CD3040" w:rsidP="00825BF8">
      <w:pPr>
        <w:pStyle w:val="ListParagraph"/>
        <w:numPr>
          <w:ilvl w:val="0"/>
          <w:numId w:val="5"/>
        </w:numPr>
        <w:spacing w:after="0" w:line="240" w:lineRule="auto"/>
        <w:rPr>
          <w:rFonts w:ascii="Arial" w:hAnsi="Arial" w:cs="Arial"/>
        </w:rPr>
      </w:pPr>
      <w:r>
        <w:rPr>
          <w:rFonts w:ascii="Arial" w:hAnsi="Arial" w:cs="Arial"/>
        </w:rPr>
        <w:t>R</w:t>
      </w:r>
      <w:r w:rsidR="00825BF8" w:rsidRPr="008E3340">
        <w:rPr>
          <w:rFonts w:ascii="Arial" w:hAnsi="Arial" w:cs="Arial"/>
        </w:rPr>
        <w:t>eport progress effectively</w:t>
      </w:r>
    </w:p>
    <w:p w14:paraId="54332C98" w14:textId="77777777" w:rsidR="00825BF8" w:rsidRPr="008E3340" w:rsidRDefault="00825BF8" w:rsidP="00825BF8">
      <w:pPr>
        <w:pStyle w:val="ListParagraph"/>
        <w:numPr>
          <w:ilvl w:val="0"/>
          <w:numId w:val="5"/>
        </w:numPr>
        <w:spacing w:after="0" w:line="240" w:lineRule="auto"/>
        <w:rPr>
          <w:rFonts w:ascii="Arial" w:hAnsi="Arial" w:cs="Arial"/>
        </w:rPr>
      </w:pPr>
      <w:r w:rsidRPr="008E3340">
        <w:rPr>
          <w:rFonts w:ascii="Arial" w:hAnsi="Arial" w:cs="Arial"/>
        </w:rPr>
        <w:t>Promot</w:t>
      </w:r>
      <w:r w:rsidR="008E3340" w:rsidRPr="008E3340">
        <w:rPr>
          <w:rFonts w:ascii="Arial" w:hAnsi="Arial" w:cs="Arial"/>
        </w:rPr>
        <w:t>e</w:t>
      </w:r>
      <w:r w:rsidRPr="008E3340">
        <w:rPr>
          <w:rFonts w:ascii="Arial" w:hAnsi="Arial" w:cs="Arial"/>
        </w:rPr>
        <w:t xml:space="preserve"> best practice by collaboration with other HE/FE purchasing consortia in supply chain management and sustainability.</w:t>
      </w:r>
    </w:p>
    <w:p w14:paraId="4A42B03D" w14:textId="77777777" w:rsidR="00825BF8" w:rsidRDefault="00825BF8" w:rsidP="008E3340">
      <w:pPr>
        <w:numPr>
          <w:ilvl w:val="0"/>
          <w:numId w:val="5"/>
        </w:numPr>
        <w:spacing w:after="0" w:line="240" w:lineRule="auto"/>
        <w:rPr>
          <w:rFonts w:ascii="Arial" w:hAnsi="Arial" w:cs="Arial"/>
        </w:rPr>
      </w:pPr>
      <w:r w:rsidRPr="00D066F0">
        <w:rPr>
          <w:rFonts w:ascii="Arial" w:hAnsi="Arial" w:cs="Arial"/>
        </w:rPr>
        <w:t>Encourag</w:t>
      </w:r>
      <w:r w:rsidR="008E3340">
        <w:rPr>
          <w:rFonts w:ascii="Arial" w:hAnsi="Arial" w:cs="Arial"/>
        </w:rPr>
        <w:t>e</w:t>
      </w:r>
      <w:r w:rsidRPr="00D066F0">
        <w:rPr>
          <w:rFonts w:ascii="Arial" w:hAnsi="Arial" w:cs="Arial"/>
        </w:rPr>
        <w:t xml:space="preserve"> 1</w:t>
      </w:r>
      <w:r w:rsidRPr="00D066F0">
        <w:rPr>
          <w:rFonts w:ascii="Arial" w:hAnsi="Arial" w:cs="Arial"/>
          <w:vertAlign w:val="superscript"/>
        </w:rPr>
        <w:t>st</w:t>
      </w:r>
      <w:r w:rsidRPr="00D066F0">
        <w:rPr>
          <w:rFonts w:ascii="Arial" w:hAnsi="Arial" w:cs="Arial"/>
        </w:rPr>
        <w:t xml:space="preserve"> tier suppliers to identify &amp; address points of sustainability risk in the end to end supply chain.</w:t>
      </w:r>
    </w:p>
    <w:p w14:paraId="7B6FF903" w14:textId="77777777" w:rsidR="00450C26" w:rsidRDefault="00450C26" w:rsidP="008E3340">
      <w:pPr>
        <w:numPr>
          <w:ilvl w:val="0"/>
          <w:numId w:val="5"/>
        </w:numPr>
        <w:spacing w:after="0" w:line="240" w:lineRule="auto"/>
        <w:rPr>
          <w:rFonts w:ascii="Arial" w:hAnsi="Arial" w:cs="Arial"/>
        </w:rPr>
      </w:pPr>
      <w:r>
        <w:rPr>
          <w:rFonts w:ascii="Arial" w:hAnsi="Arial" w:cs="Arial"/>
        </w:rPr>
        <w:t>Work in line with DEFRA guidance.</w:t>
      </w:r>
    </w:p>
    <w:p w14:paraId="11B0D4AA" w14:textId="5FEE9B19" w:rsidR="008E3340" w:rsidRDefault="00CD3040" w:rsidP="008E3340">
      <w:pPr>
        <w:numPr>
          <w:ilvl w:val="0"/>
          <w:numId w:val="5"/>
        </w:numPr>
        <w:spacing w:after="0" w:line="240" w:lineRule="auto"/>
        <w:rPr>
          <w:rFonts w:ascii="Arial" w:hAnsi="Arial" w:cs="Arial"/>
        </w:rPr>
      </w:pPr>
      <w:r w:rsidRPr="00CD3040">
        <w:rPr>
          <w:rFonts w:ascii="Arial" w:hAnsi="Arial" w:cs="Arial"/>
        </w:rPr>
        <w:t xml:space="preserve">Ensure </w:t>
      </w:r>
      <w:r w:rsidR="00450C26" w:rsidRPr="00CD3040">
        <w:rPr>
          <w:rFonts w:ascii="Arial" w:hAnsi="Arial" w:cs="Arial"/>
        </w:rPr>
        <w:t>MSC, F</w:t>
      </w:r>
      <w:r w:rsidRPr="00CD3040">
        <w:rPr>
          <w:rFonts w:ascii="Arial" w:hAnsi="Arial" w:cs="Arial"/>
        </w:rPr>
        <w:t>ai</w:t>
      </w:r>
      <w:r w:rsidR="006038DB">
        <w:rPr>
          <w:rFonts w:ascii="Arial" w:hAnsi="Arial" w:cs="Arial"/>
        </w:rPr>
        <w:t>r</w:t>
      </w:r>
      <w:r w:rsidRPr="00CD3040">
        <w:rPr>
          <w:rFonts w:ascii="Arial" w:hAnsi="Arial" w:cs="Arial"/>
        </w:rPr>
        <w:t>ly Traded are considered within contracts</w:t>
      </w:r>
    </w:p>
    <w:p w14:paraId="47DB38E0" w14:textId="77777777" w:rsidR="00CD3040" w:rsidRPr="00CD3040" w:rsidRDefault="00CD3040" w:rsidP="00CD3040">
      <w:pPr>
        <w:spacing w:after="0" w:line="240" w:lineRule="auto"/>
        <w:ind w:left="720"/>
        <w:rPr>
          <w:rFonts w:ascii="Arial" w:hAnsi="Arial" w:cs="Arial"/>
        </w:rPr>
      </w:pPr>
    </w:p>
    <w:p w14:paraId="4021CF47" w14:textId="206DD732" w:rsidR="00D55908" w:rsidRPr="00E142E1" w:rsidRDefault="005856B0" w:rsidP="00C50C29">
      <w:pPr>
        <w:rPr>
          <w:rFonts w:ascii="Arial" w:hAnsi="Arial" w:cs="Arial"/>
        </w:rPr>
      </w:pPr>
      <w:r w:rsidRPr="00E142E1">
        <w:rPr>
          <w:rFonts w:ascii="Arial" w:hAnsi="Arial" w:cs="Arial"/>
        </w:rPr>
        <w:t xml:space="preserve">Our procurement process is detailed below; </w:t>
      </w:r>
      <w:r w:rsidR="00567D08">
        <w:rPr>
          <w:rFonts w:ascii="Arial" w:hAnsi="Arial" w:cs="Arial"/>
        </w:rPr>
        <w:t>TUCO</w:t>
      </w:r>
      <w:r w:rsidRPr="00E142E1">
        <w:rPr>
          <w:rFonts w:ascii="Arial" w:hAnsi="Arial" w:cs="Arial"/>
        </w:rPr>
        <w:t xml:space="preserve"> embed sustainable procurement as part of excellent procurement practice and processes.</w:t>
      </w:r>
    </w:p>
    <w:p w14:paraId="6C19B1D4" w14:textId="77777777" w:rsidR="00527A09" w:rsidRDefault="005856B0" w:rsidP="0088375B">
      <w:pPr>
        <w:rPr>
          <w:rFonts w:ascii="Arial" w:hAnsi="Arial" w:cs="Arial"/>
        </w:rPr>
      </w:pPr>
      <w:r w:rsidRPr="00E142E1">
        <w:rPr>
          <w:rFonts w:ascii="Arial" w:hAnsi="Arial" w:cs="Arial"/>
          <w:noProof/>
          <w:lang w:eastAsia="en-GB"/>
        </w:rPr>
        <w:drawing>
          <wp:inline distT="0" distB="0" distL="0" distR="0" wp14:anchorId="3AF7A358" wp14:editId="010DDF94">
            <wp:extent cx="6032500" cy="4508500"/>
            <wp:effectExtent l="38100" t="19050" r="44450" b="444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21ED82F2" w14:textId="77777777" w:rsidR="008B0F1C" w:rsidRDefault="00EB51BF" w:rsidP="006038DB">
      <w:pPr>
        <w:spacing w:after="0" w:line="240" w:lineRule="auto"/>
        <w:rPr>
          <w:rFonts w:ascii="Arial" w:hAnsi="Arial" w:cs="Arial"/>
        </w:rPr>
      </w:pPr>
      <w:r w:rsidRPr="006038DB">
        <w:rPr>
          <w:rFonts w:ascii="Arial" w:eastAsia="Times New Roman" w:hAnsi="Arial" w:cs="Arial"/>
        </w:rPr>
        <w:t>As part of due diligence, TUCO works closely with</w:t>
      </w:r>
      <w:r w:rsidRPr="006038DB">
        <w:rPr>
          <w:rFonts w:ascii="Arial" w:hAnsi="Arial" w:cs="Arial"/>
        </w:rPr>
        <w:t xml:space="preserve"> </w:t>
      </w:r>
      <w:proofErr w:type="spellStart"/>
      <w:r w:rsidRPr="006038DB">
        <w:rPr>
          <w:rFonts w:ascii="Arial" w:hAnsi="Arial" w:cs="Arial"/>
        </w:rPr>
        <w:t>STS</w:t>
      </w:r>
      <w:proofErr w:type="spellEnd"/>
      <w:r w:rsidRPr="006038DB">
        <w:rPr>
          <w:rFonts w:ascii="Arial" w:hAnsi="Arial" w:cs="Arial"/>
        </w:rPr>
        <w:t xml:space="preserve">, a </w:t>
      </w:r>
      <w:proofErr w:type="spellStart"/>
      <w:r w:rsidRPr="006038DB">
        <w:rPr>
          <w:rFonts w:ascii="Arial" w:hAnsi="Arial" w:cs="Arial"/>
        </w:rPr>
        <w:t>UKAS</w:t>
      </w:r>
      <w:proofErr w:type="spellEnd"/>
      <w:r w:rsidRPr="006038DB">
        <w:rPr>
          <w:rFonts w:ascii="Arial" w:hAnsi="Arial" w:cs="Arial"/>
        </w:rPr>
        <w:t xml:space="preserve"> accredited organisation who undertake independent food audits against a variety of standards.</w:t>
      </w:r>
      <w:r w:rsidR="006038DB" w:rsidRPr="006038DB">
        <w:rPr>
          <w:rFonts w:ascii="Arial" w:hAnsi="Arial" w:cs="Arial"/>
        </w:rPr>
        <w:t xml:space="preserve"> </w:t>
      </w:r>
      <w:proofErr w:type="spellStart"/>
      <w:r w:rsidR="006038DB" w:rsidRPr="006038DB">
        <w:rPr>
          <w:rFonts w:ascii="Arial" w:hAnsi="Arial" w:cs="Arial"/>
        </w:rPr>
        <w:t>STS</w:t>
      </w:r>
      <w:proofErr w:type="spellEnd"/>
      <w:r w:rsidRPr="006038DB">
        <w:rPr>
          <w:rFonts w:ascii="Arial" w:hAnsi="Arial" w:cs="Arial"/>
        </w:rPr>
        <w:t xml:space="preserve"> audit all TUCO suppliers</w:t>
      </w:r>
      <w:r w:rsidR="008B0F1C">
        <w:rPr>
          <w:rFonts w:ascii="Arial" w:hAnsi="Arial" w:cs="Arial"/>
        </w:rPr>
        <w:t xml:space="preserve"> on an annual basis as and when supplier accreditation is due for renewal</w:t>
      </w:r>
      <w:r w:rsidRPr="006038DB">
        <w:rPr>
          <w:rFonts w:ascii="Arial" w:hAnsi="Arial" w:cs="Arial"/>
        </w:rPr>
        <w:t>.</w:t>
      </w:r>
    </w:p>
    <w:p w14:paraId="3E65D413" w14:textId="77777777" w:rsidR="008B0F1C" w:rsidRDefault="008B0F1C" w:rsidP="006038DB">
      <w:pPr>
        <w:spacing w:after="0" w:line="240" w:lineRule="auto"/>
        <w:rPr>
          <w:rFonts w:ascii="Arial" w:hAnsi="Arial" w:cs="Arial"/>
        </w:rPr>
      </w:pPr>
    </w:p>
    <w:p w14:paraId="4974118B" w14:textId="04E37E2B" w:rsidR="008B0F1C" w:rsidRDefault="008B0F1C" w:rsidP="006038DB">
      <w:pPr>
        <w:spacing w:after="0" w:line="240" w:lineRule="auto"/>
        <w:rPr>
          <w:rFonts w:ascii="Arial" w:hAnsi="Arial" w:cs="Arial"/>
        </w:rPr>
      </w:pPr>
      <w:r>
        <w:rPr>
          <w:rFonts w:ascii="Arial" w:hAnsi="Arial" w:cs="Arial"/>
        </w:rPr>
        <w:t>A spend analysis is carried out on all suppliers on a quarterly basis. This is reported annually to the board and to members and clients as part of their value for money reports.</w:t>
      </w:r>
    </w:p>
    <w:p w14:paraId="4FB6A92C" w14:textId="77777777" w:rsidR="00CD5C1F" w:rsidRDefault="00CD5C1F" w:rsidP="006038DB">
      <w:pPr>
        <w:spacing w:after="0" w:line="240" w:lineRule="auto"/>
        <w:rPr>
          <w:rFonts w:ascii="Arial" w:hAnsi="Arial" w:cs="Arial"/>
        </w:rPr>
      </w:pPr>
    </w:p>
    <w:p w14:paraId="2D84E596" w14:textId="01A6A62B" w:rsidR="00CD5C1F" w:rsidRPr="009E204B" w:rsidRDefault="00CD5C1F" w:rsidP="006038DB">
      <w:pPr>
        <w:spacing w:after="0" w:line="240" w:lineRule="auto"/>
        <w:rPr>
          <w:rFonts w:ascii="Arial" w:hAnsi="Arial" w:cs="Arial"/>
        </w:rPr>
      </w:pPr>
      <w:r w:rsidRPr="009E204B">
        <w:rPr>
          <w:rStyle w:val="Strong"/>
          <w:rFonts w:ascii="Arial" w:hAnsi="Arial" w:cs="Arial"/>
          <w:b w:val="0"/>
        </w:rPr>
        <w:t xml:space="preserve">TUCO work closely with </w:t>
      </w:r>
      <w:r w:rsidR="00DF434F">
        <w:rPr>
          <w:rStyle w:val="Strong"/>
          <w:rFonts w:ascii="Arial" w:hAnsi="Arial" w:cs="Arial"/>
          <w:b w:val="0"/>
        </w:rPr>
        <w:t>Quenelles</w:t>
      </w:r>
      <w:r w:rsidRPr="009E204B">
        <w:rPr>
          <w:rStyle w:val="Strong"/>
          <w:rFonts w:ascii="Arial" w:hAnsi="Arial" w:cs="Arial"/>
          <w:b w:val="0"/>
        </w:rPr>
        <w:t xml:space="preserve"> who are the UK’s leading authority on wholesale food pricing</w:t>
      </w:r>
      <w:r w:rsidRPr="009E204B">
        <w:rPr>
          <w:rFonts w:ascii="Arial" w:hAnsi="Arial" w:cs="Arial"/>
        </w:rPr>
        <w:t xml:space="preserve">, </w:t>
      </w:r>
      <w:r w:rsidR="00DF434F">
        <w:rPr>
          <w:rFonts w:ascii="Arial" w:hAnsi="Arial" w:cs="Arial"/>
        </w:rPr>
        <w:t>and provide a</w:t>
      </w:r>
      <w:r w:rsidRPr="009E204B">
        <w:rPr>
          <w:rFonts w:ascii="Arial" w:hAnsi="Arial" w:cs="Arial"/>
        </w:rPr>
        <w:t xml:space="preserve"> fully audited food price benchmark service to a broad range of clients. Reports are carried out on a quarterly, bi-annual and annual basis.  These are sent to regional chairs and distributed between members and clients.</w:t>
      </w:r>
    </w:p>
    <w:p w14:paraId="050E5EEE" w14:textId="77777777" w:rsidR="008B0F1C" w:rsidRDefault="008B0F1C" w:rsidP="006038DB">
      <w:pPr>
        <w:spacing w:after="0" w:line="240" w:lineRule="auto"/>
        <w:rPr>
          <w:rFonts w:ascii="Arial" w:hAnsi="Arial" w:cs="Arial"/>
        </w:rPr>
      </w:pPr>
    </w:p>
    <w:p w14:paraId="30C80675" w14:textId="27324E6A" w:rsidR="00CD3040" w:rsidRDefault="006038DB" w:rsidP="006038DB">
      <w:pPr>
        <w:spacing w:after="0" w:line="240" w:lineRule="auto"/>
        <w:rPr>
          <w:rFonts w:ascii="Arial" w:hAnsi="Arial" w:cs="Arial"/>
        </w:rPr>
      </w:pPr>
      <w:r>
        <w:rPr>
          <w:rFonts w:ascii="Arial" w:hAnsi="Arial" w:cs="Arial"/>
        </w:rPr>
        <w:t>To ensure supplier details are kept up to date throughout the contract period, TUCO d</w:t>
      </w:r>
      <w:r w:rsidR="00EB51BF">
        <w:rPr>
          <w:rFonts w:ascii="Arial" w:hAnsi="Arial" w:cs="Arial"/>
        </w:rPr>
        <w:t>ocument</w:t>
      </w:r>
      <w:r>
        <w:rPr>
          <w:rFonts w:ascii="Arial" w:hAnsi="Arial" w:cs="Arial"/>
        </w:rPr>
        <w:t xml:space="preserve"> and monitor</w:t>
      </w:r>
      <w:r w:rsidR="00EB51BF">
        <w:rPr>
          <w:rFonts w:ascii="Arial" w:hAnsi="Arial" w:cs="Arial"/>
        </w:rPr>
        <w:t xml:space="preserve"> </w:t>
      </w:r>
      <w:r>
        <w:rPr>
          <w:rFonts w:ascii="Arial" w:hAnsi="Arial" w:cs="Arial"/>
        </w:rPr>
        <w:t>key policies, certificates, industry standards and accreditations for each supplier</w:t>
      </w:r>
      <w:r w:rsidR="00401D04">
        <w:rPr>
          <w:rFonts w:ascii="Arial" w:hAnsi="Arial" w:cs="Arial"/>
        </w:rPr>
        <w:t>.</w:t>
      </w:r>
      <w:r w:rsidR="00567D08">
        <w:rPr>
          <w:rFonts w:ascii="Arial" w:hAnsi="Arial" w:cs="Arial"/>
        </w:rPr>
        <w:t xml:space="preserve"> All records are kept on the timeline document, which </w:t>
      </w:r>
      <w:r w:rsidR="008B0F1C">
        <w:rPr>
          <w:rFonts w:ascii="Arial" w:hAnsi="Arial" w:cs="Arial"/>
        </w:rPr>
        <w:t xml:space="preserve">is updated in line with Intend notification </w:t>
      </w:r>
      <w:r w:rsidR="00567D08">
        <w:rPr>
          <w:rFonts w:ascii="Arial" w:hAnsi="Arial" w:cs="Arial"/>
        </w:rPr>
        <w:t>of certifications expiring and new contracts commencing.</w:t>
      </w:r>
    </w:p>
    <w:p w14:paraId="04AC7479" w14:textId="01944D7D" w:rsidR="00401D04" w:rsidRPr="00E142E1" w:rsidRDefault="00401D04" w:rsidP="006038DB">
      <w:pPr>
        <w:spacing w:after="0" w:line="240" w:lineRule="auto"/>
        <w:rPr>
          <w:rFonts w:ascii="Arial" w:hAnsi="Arial" w:cs="Arial"/>
        </w:rPr>
      </w:pPr>
    </w:p>
    <w:tbl>
      <w:tblPr>
        <w:tblStyle w:val="TableGrid"/>
        <w:tblW w:w="0" w:type="auto"/>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shd w:val="solid" w:color="C0504D" w:themeColor="accent2" w:fill="auto"/>
        <w:tblLook w:val="04A0" w:firstRow="1" w:lastRow="0" w:firstColumn="1" w:lastColumn="0" w:noHBand="0" w:noVBand="1"/>
      </w:tblPr>
      <w:tblGrid>
        <w:gridCol w:w="10587"/>
      </w:tblGrid>
      <w:tr w:rsidR="00EC2CB1" w:rsidRPr="00E142E1" w14:paraId="1338FAA5" w14:textId="77777777" w:rsidTr="009E204B">
        <w:tc>
          <w:tcPr>
            <w:tcW w:w="10587" w:type="dxa"/>
            <w:shd w:val="clear" w:color="auto" w:fill="A64058"/>
          </w:tcPr>
          <w:p w14:paraId="66FD01BF" w14:textId="77777777" w:rsidR="00EC2CB1" w:rsidRPr="00E142E1" w:rsidRDefault="00EC2CB1" w:rsidP="00DC5AA9">
            <w:pPr>
              <w:rPr>
                <w:rFonts w:ascii="Arial" w:hAnsi="Arial" w:cs="Arial"/>
                <w:color w:val="FF0000"/>
              </w:rPr>
            </w:pPr>
          </w:p>
        </w:tc>
      </w:tr>
      <w:tr w:rsidR="00EC2CB1" w:rsidRPr="00E142E1" w14:paraId="2A54FD47" w14:textId="77777777" w:rsidTr="009E204B">
        <w:tc>
          <w:tcPr>
            <w:tcW w:w="10587" w:type="dxa"/>
            <w:shd w:val="clear" w:color="auto" w:fill="FFFFFF" w:themeFill="background1"/>
          </w:tcPr>
          <w:p w14:paraId="0BF441E5" w14:textId="77777777" w:rsidR="00EC2CB1" w:rsidRPr="00E142E1" w:rsidRDefault="00EC2CB1" w:rsidP="00DC5AA9">
            <w:pPr>
              <w:rPr>
                <w:rFonts w:ascii="Arial" w:hAnsi="Arial" w:cs="Arial"/>
                <w:color w:val="FF0000"/>
              </w:rPr>
            </w:pPr>
          </w:p>
          <w:p w14:paraId="34909947" w14:textId="77777777" w:rsidR="00EC2CB1" w:rsidRPr="00E142E1" w:rsidRDefault="00EC2CB1" w:rsidP="00DC5AA9">
            <w:pPr>
              <w:jc w:val="center"/>
              <w:rPr>
                <w:rFonts w:ascii="Arial" w:hAnsi="Arial" w:cs="Arial"/>
                <w:color w:val="FF0000"/>
              </w:rPr>
            </w:pPr>
            <w:r>
              <w:rPr>
                <w:rFonts w:ascii="Arial" w:hAnsi="Arial" w:cs="Arial"/>
                <w:b/>
                <w:caps/>
                <w:color w:val="4F81BD" w:themeColor="accent1"/>
              </w:rPr>
              <w:t>grow</w:t>
            </w:r>
          </w:p>
        </w:tc>
      </w:tr>
    </w:tbl>
    <w:p w14:paraId="19856762" w14:textId="0754E6DC" w:rsidR="00906D8C" w:rsidRDefault="00906D8C" w:rsidP="00906D8C">
      <w:pPr>
        <w:shd w:val="clear" w:color="auto" w:fill="FFFFFF"/>
        <w:spacing w:after="0" w:line="240" w:lineRule="auto"/>
        <w:rPr>
          <w:rFonts w:ascii="Arial" w:eastAsia="Times New Roman" w:hAnsi="Arial" w:cs="Arial"/>
          <w:lang w:eastAsia="en-GB"/>
        </w:rPr>
      </w:pPr>
      <w:r w:rsidRPr="00CD3040">
        <w:rPr>
          <w:rFonts w:ascii="Arial" w:eastAsia="Times New Roman" w:hAnsi="Arial" w:cs="Arial"/>
          <w:lang w:eastAsia="en-GB"/>
        </w:rPr>
        <w:t xml:space="preserve">The ‘Grow’ section of TUCO is about creating </w:t>
      </w:r>
      <w:r w:rsidRPr="00906D8C">
        <w:rPr>
          <w:rFonts w:ascii="Arial" w:eastAsia="Times New Roman" w:hAnsi="Arial" w:cs="Arial"/>
          <w:lang w:eastAsia="en-GB"/>
        </w:rPr>
        <w:t>Ideas, innovation and advice to improve catering operation</w:t>
      </w:r>
      <w:r w:rsidR="00DF434F">
        <w:rPr>
          <w:rFonts w:ascii="Arial" w:eastAsia="Times New Roman" w:hAnsi="Arial" w:cs="Arial"/>
          <w:lang w:eastAsia="en-GB"/>
        </w:rPr>
        <w:t>s</w:t>
      </w:r>
    </w:p>
    <w:p w14:paraId="25DC166C" w14:textId="77777777" w:rsidR="00DF434F" w:rsidRDefault="00DF434F" w:rsidP="00906D8C">
      <w:pPr>
        <w:shd w:val="clear" w:color="auto" w:fill="FFFFFF"/>
        <w:spacing w:after="0" w:line="240" w:lineRule="auto"/>
        <w:rPr>
          <w:rFonts w:ascii="Arial" w:eastAsia="Times New Roman" w:hAnsi="Arial" w:cs="Arial"/>
          <w:lang w:eastAsia="en-GB"/>
        </w:rPr>
      </w:pPr>
    </w:p>
    <w:p w14:paraId="2DDBE53B" w14:textId="71417AF6" w:rsidR="00EC2CB1" w:rsidRPr="00130764" w:rsidRDefault="00DF434F" w:rsidP="0088375B">
      <w:pPr>
        <w:tabs>
          <w:tab w:val="left" w:pos="7485"/>
        </w:tabs>
        <w:rPr>
          <w:rFonts w:ascii="Arial" w:hAnsi="Arial" w:cs="Arial"/>
          <w:b/>
        </w:rPr>
      </w:pPr>
      <w:r>
        <w:rPr>
          <w:rFonts w:ascii="Arial" w:eastAsia="Times New Roman" w:hAnsi="Arial" w:cs="Arial"/>
          <w:lang w:eastAsia="en-GB"/>
        </w:rPr>
        <w:t>A forum on the TUCO website is offered for members to showcase their innovation within their catering establishments.</w:t>
      </w:r>
    </w:p>
    <w:p w14:paraId="5E77EECA" w14:textId="084B94CC" w:rsidR="00906D8C" w:rsidRPr="00906D8C" w:rsidRDefault="00906D8C" w:rsidP="00220C44">
      <w:pPr>
        <w:shd w:val="clear" w:color="auto" w:fill="FFFFFF"/>
        <w:spacing w:after="100" w:afterAutospacing="1" w:line="240" w:lineRule="auto"/>
        <w:textAlignment w:val="top"/>
        <w:outlineLvl w:val="1"/>
        <w:rPr>
          <w:rFonts w:ascii="Arial" w:eastAsia="Times New Roman" w:hAnsi="Arial" w:cs="Arial"/>
          <w:lang w:eastAsia="en-GB"/>
        </w:rPr>
      </w:pPr>
      <w:r w:rsidRPr="00906D8C">
        <w:rPr>
          <w:rFonts w:ascii="Arial" w:eastAsia="Times New Roman" w:hAnsi="Arial" w:cs="Arial"/>
          <w:b/>
          <w:bCs/>
          <w:kern w:val="36"/>
          <w:lang w:eastAsia="en-GB"/>
        </w:rPr>
        <w:t>Market data</w:t>
      </w:r>
      <w:r w:rsidR="00233B02">
        <w:rPr>
          <w:rFonts w:ascii="Arial" w:eastAsia="Times New Roman" w:hAnsi="Arial" w:cs="Arial"/>
          <w:b/>
          <w:bCs/>
          <w:color w:val="FF0000"/>
          <w:kern w:val="36"/>
          <w:lang w:eastAsia="en-GB"/>
        </w:rPr>
        <w:t xml:space="preserve"> </w:t>
      </w:r>
      <w:r w:rsidR="00233B02">
        <w:rPr>
          <w:rFonts w:ascii="Arial" w:eastAsia="Times New Roman" w:hAnsi="Arial" w:cs="Arial"/>
          <w:lang w:eastAsia="en-GB"/>
        </w:rPr>
        <w:t>k</w:t>
      </w:r>
      <w:r w:rsidRPr="00906D8C">
        <w:rPr>
          <w:rFonts w:ascii="Arial" w:eastAsia="Times New Roman" w:hAnsi="Arial" w:cs="Arial"/>
          <w:lang w:eastAsia="en-GB"/>
        </w:rPr>
        <w:t>eep</w:t>
      </w:r>
      <w:r w:rsidR="00233B02">
        <w:rPr>
          <w:rFonts w:ascii="Arial" w:eastAsia="Times New Roman" w:hAnsi="Arial" w:cs="Arial"/>
          <w:lang w:eastAsia="en-GB"/>
        </w:rPr>
        <w:t>s members</w:t>
      </w:r>
      <w:r w:rsidRPr="00906D8C">
        <w:rPr>
          <w:rFonts w:ascii="Arial" w:eastAsia="Times New Roman" w:hAnsi="Arial" w:cs="Arial"/>
          <w:lang w:eastAsia="en-GB"/>
        </w:rPr>
        <w:t xml:space="preserve"> up-to-date with the latest market research, industry trends and consumer preferences.</w:t>
      </w:r>
    </w:p>
    <w:p w14:paraId="3A10B0A5" w14:textId="29A5F2FA" w:rsidR="00450C26" w:rsidRPr="00B70D47" w:rsidRDefault="00E93DD1" w:rsidP="00450C26">
      <w:pPr>
        <w:shd w:val="clear" w:color="auto" w:fill="FFFFFF"/>
        <w:spacing w:after="100" w:afterAutospacing="1" w:line="240" w:lineRule="auto"/>
        <w:textAlignment w:val="top"/>
        <w:outlineLvl w:val="1"/>
        <w:rPr>
          <w:rFonts w:ascii="Arial" w:eastAsia="Times New Roman" w:hAnsi="Arial" w:cs="Arial"/>
          <w:bCs/>
          <w:kern w:val="36"/>
          <w:lang w:eastAsia="en-GB"/>
        </w:rPr>
      </w:pPr>
      <w:r w:rsidRPr="00B70D47">
        <w:rPr>
          <w:rFonts w:ascii="Arial" w:eastAsia="Times New Roman" w:hAnsi="Arial" w:cs="Arial"/>
          <w:bCs/>
          <w:kern w:val="36"/>
          <w:lang w:eastAsia="en-GB"/>
        </w:rPr>
        <w:t xml:space="preserve">TUCO invest significant funds into </w:t>
      </w:r>
      <w:r w:rsidR="00450C26" w:rsidRPr="00B70D47">
        <w:rPr>
          <w:rFonts w:ascii="Arial" w:eastAsia="Times New Roman" w:hAnsi="Arial" w:cs="Arial"/>
          <w:bCs/>
          <w:kern w:val="36"/>
          <w:lang w:eastAsia="en-GB"/>
        </w:rPr>
        <w:t xml:space="preserve">Research &amp; </w:t>
      </w:r>
      <w:r>
        <w:rPr>
          <w:rFonts w:ascii="Arial" w:eastAsia="Times New Roman" w:hAnsi="Arial" w:cs="Arial"/>
          <w:bCs/>
          <w:kern w:val="36"/>
          <w:lang w:eastAsia="en-GB"/>
        </w:rPr>
        <w:t>D</w:t>
      </w:r>
      <w:r w:rsidR="00450C26" w:rsidRPr="00B70D47">
        <w:rPr>
          <w:rFonts w:ascii="Arial" w:eastAsia="Times New Roman" w:hAnsi="Arial" w:cs="Arial"/>
          <w:bCs/>
          <w:kern w:val="36"/>
          <w:lang w:eastAsia="en-GB"/>
        </w:rPr>
        <w:t>evelopment</w:t>
      </w:r>
      <w:r w:rsidRPr="00B70D47">
        <w:rPr>
          <w:rFonts w:ascii="Arial" w:eastAsia="Times New Roman" w:hAnsi="Arial" w:cs="Arial"/>
          <w:bCs/>
          <w:color w:val="FF0000"/>
          <w:kern w:val="36"/>
          <w:lang w:eastAsia="en-GB"/>
        </w:rPr>
        <w:t xml:space="preserve"> </w:t>
      </w:r>
      <w:r w:rsidRPr="00B70D47">
        <w:rPr>
          <w:rFonts w:ascii="Arial" w:eastAsia="Times New Roman" w:hAnsi="Arial" w:cs="Arial"/>
          <w:bCs/>
          <w:kern w:val="36"/>
          <w:lang w:eastAsia="en-GB"/>
        </w:rPr>
        <w:t>each year to help members and clients</w:t>
      </w:r>
      <w:r>
        <w:rPr>
          <w:rFonts w:ascii="Arial" w:eastAsia="Times New Roman" w:hAnsi="Arial" w:cs="Arial"/>
          <w:bCs/>
          <w:kern w:val="36"/>
          <w:lang w:eastAsia="en-GB"/>
        </w:rPr>
        <w:t xml:space="preserve"> keep up to date on</w:t>
      </w:r>
      <w:r w:rsidR="009761BE">
        <w:rPr>
          <w:rFonts w:ascii="Arial" w:eastAsia="Times New Roman" w:hAnsi="Arial" w:cs="Arial"/>
          <w:bCs/>
          <w:kern w:val="36"/>
          <w:lang w:eastAsia="en-GB"/>
        </w:rPr>
        <w:t xml:space="preserve"> main activities within the </w:t>
      </w:r>
      <w:r>
        <w:rPr>
          <w:rFonts w:ascii="Arial" w:eastAsia="Times New Roman" w:hAnsi="Arial" w:cs="Arial"/>
          <w:bCs/>
          <w:kern w:val="36"/>
          <w:lang w:eastAsia="en-GB"/>
        </w:rPr>
        <w:t>industry</w:t>
      </w:r>
      <w:r w:rsidR="009761BE">
        <w:rPr>
          <w:rFonts w:ascii="Arial" w:eastAsia="Times New Roman" w:hAnsi="Arial" w:cs="Arial"/>
          <w:bCs/>
          <w:kern w:val="36"/>
          <w:lang w:eastAsia="en-GB"/>
        </w:rPr>
        <w:t xml:space="preserve"> thus enabling them to</w:t>
      </w:r>
      <w:r>
        <w:rPr>
          <w:rFonts w:ascii="Arial" w:eastAsia="Times New Roman" w:hAnsi="Arial" w:cs="Arial"/>
          <w:bCs/>
          <w:kern w:val="36"/>
          <w:lang w:eastAsia="en-GB"/>
        </w:rPr>
        <w:t xml:space="preserve"> position themselves at the forefront of</w:t>
      </w:r>
      <w:r w:rsidRPr="00B70D47">
        <w:rPr>
          <w:rFonts w:ascii="Arial" w:eastAsia="Times New Roman" w:hAnsi="Arial" w:cs="Arial"/>
          <w:bCs/>
          <w:kern w:val="36"/>
          <w:lang w:eastAsia="en-GB"/>
        </w:rPr>
        <w:t xml:space="preserve"> their marketplace.</w:t>
      </w:r>
    </w:p>
    <w:p w14:paraId="724B16EA" w14:textId="7D76FB80" w:rsidR="00D80D92" w:rsidRDefault="00906D8C" w:rsidP="00B70D47">
      <w:pPr>
        <w:shd w:val="clear" w:color="auto" w:fill="FFFFFF"/>
        <w:spacing w:after="0" w:line="240" w:lineRule="auto"/>
        <w:textAlignment w:val="top"/>
        <w:outlineLvl w:val="1"/>
        <w:rPr>
          <w:rFonts w:ascii="Arial" w:hAnsi="Arial" w:cs="Arial"/>
          <w:b/>
        </w:rPr>
      </w:pPr>
      <w:r w:rsidRPr="00906D8C">
        <w:rPr>
          <w:rFonts w:ascii="Arial" w:eastAsia="Times New Roman" w:hAnsi="Arial" w:cs="Arial"/>
          <w:lang w:eastAsia="en-GB"/>
        </w:rPr>
        <w:t>Gain insight into studies on topics affecting the foodservice market.</w:t>
      </w:r>
      <w:r w:rsidRPr="00CD3040">
        <w:rPr>
          <w:rFonts w:ascii="Arial" w:eastAsia="Times New Roman" w:hAnsi="Arial" w:cs="Arial"/>
          <w:lang w:eastAsia="en-GB"/>
        </w:rPr>
        <w:t xml:space="preserve"> </w:t>
      </w:r>
      <w:r w:rsidRPr="00906D8C">
        <w:rPr>
          <w:rFonts w:ascii="Arial" w:eastAsia="Times New Roman" w:hAnsi="Arial" w:cs="Arial"/>
          <w:color w:val="505050"/>
          <w:lang w:eastAsia="en-GB"/>
        </w:rPr>
        <w:br/>
      </w:r>
    </w:p>
    <w:p w14:paraId="46372F9C" w14:textId="77777777" w:rsidR="0088375B" w:rsidRPr="00CD3040" w:rsidRDefault="0088375B" w:rsidP="00B70D47">
      <w:pPr>
        <w:shd w:val="clear" w:color="auto" w:fill="FFFFFF"/>
        <w:spacing w:after="0" w:line="240" w:lineRule="auto"/>
        <w:textAlignment w:val="top"/>
        <w:outlineLvl w:val="1"/>
        <w:rPr>
          <w:rFonts w:ascii="Arial" w:hAnsi="Arial" w:cs="Arial"/>
          <w:b/>
        </w:rPr>
      </w:pPr>
      <w:r w:rsidRPr="00CD3040">
        <w:rPr>
          <w:rFonts w:ascii="Arial" w:hAnsi="Arial" w:cs="Arial"/>
          <w:b/>
        </w:rPr>
        <w:t>Governance and Reporting</w:t>
      </w:r>
    </w:p>
    <w:p w14:paraId="0CE466B0" w14:textId="77777777" w:rsidR="00DF434F" w:rsidRDefault="0088375B" w:rsidP="00C50C29">
      <w:pPr>
        <w:rPr>
          <w:rFonts w:ascii="Arial" w:hAnsi="Arial" w:cs="Arial"/>
        </w:rPr>
      </w:pPr>
      <w:r w:rsidRPr="00CD3040">
        <w:rPr>
          <w:rFonts w:ascii="Arial" w:hAnsi="Arial" w:cs="Arial"/>
        </w:rPr>
        <w:t xml:space="preserve">Sustainable procurement is </w:t>
      </w:r>
      <w:r w:rsidR="00EC2CB1" w:rsidRPr="00CD3040">
        <w:rPr>
          <w:rFonts w:ascii="Arial" w:hAnsi="Arial" w:cs="Arial"/>
        </w:rPr>
        <w:t xml:space="preserve">carried out by TUCO Category Managers who are supported by the Tender Working Party per framework agreement. </w:t>
      </w:r>
    </w:p>
    <w:p w14:paraId="497BFA49" w14:textId="40EE9319" w:rsidR="00C50C29" w:rsidRPr="00CD3040" w:rsidRDefault="00EC2CB1" w:rsidP="00C50C29">
      <w:pPr>
        <w:rPr>
          <w:rFonts w:ascii="Arial" w:hAnsi="Arial" w:cs="Arial"/>
        </w:rPr>
      </w:pPr>
      <w:r w:rsidRPr="00CD3040">
        <w:rPr>
          <w:rFonts w:ascii="Arial" w:hAnsi="Arial" w:cs="Arial"/>
        </w:rPr>
        <w:t>The TUCO sustainability group</w:t>
      </w:r>
      <w:r w:rsidR="00450C26" w:rsidRPr="00CD3040">
        <w:rPr>
          <w:rFonts w:ascii="Arial" w:hAnsi="Arial" w:cs="Arial"/>
        </w:rPr>
        <w:t xml:space="preserve"> </w:t>
      </w:r>
      <w:r w:rsidRPr="00CD3040">
        <w:rPr>
          <w:rFonts w:ascii="Arial" w:hAnsi="Arial" w:cs="Arial"/>
        </w:rPr>
        <w:t>and regional meetings also help embed sustainable procurement within each framework agreement.</w:t>
      </w:r>
      <w:r w:rsidR="00DF434F">
        <w:rPr>
          <w:rFonts w:ascii="Arial" w:hAnsi="Arial" w:cs="Arial"/>
        </w:rPr>
        <w:t xml:space="preserve">  </w:t>
      </w:r>
      <w:r w:rsidR="0088375B" w:rsidRPr="00CD3040">
        <w:rPr>
          <w:rFonts w:ascii="Arial" w:hAnsi="Arial" w:cs="Arial"/>
        </w:rPr>
        <w:t xml:space="preserve">Progress against </w:t>
      </w:r>
      <w:r w:rsidR="009761BE">
        <w:rPr>
          <w:rFonts w:ascii="Arial" w:hAnsi="Arial" w:cs="Arial"/>
        </w:rPr>
        <w:t xml:space="preserve">set </w:t>
      </w:r>
      <w:r w:rsidR="0088375B" w:rsidRPr="00CD3040">
        <w:rPr>
          <w:rFonts w:ascii="Arial" w:hAnsi="Arial" w:cs="Arial"/>
        </w:rPr>
        <w:t xml:space="preserve">targets </w:t>
      </w:r>
      <w:r w:rsidR="009761BE">
        <w:rPr>
          <w:rFonts w:ascii="Arial" w:hAnsi="Arial" w:cs="Arial"/>
        </w:rPr>
        <w:t>is discussed within</w:t>
      </w:r>
      <w:r w:rsidRPr="00CD3040">
        <w:rPr>
          <w:rFonts w:ascii="Arial" w:hAnsi="Arial" w:cs="Arial"/>
        </w:rPr>
        <w:t xml:space="preserve"> the TUCO </w:t>
      </w:r>
      <w:r w:rsidR="0088375B" w:rsidRPr="00CD3040">
        <w:rPr>
          <w:rFonts w:ascii="Arial" w:hAnsi="Arial" w:cs="Arial"/>
        </w:rPr>
        <w:t>Sustainability Group</w:t>
      </w:r>
      <w:r w:rsidR="009761BE">
        <w:rPr>
          <w:rFonts w:ascii="Arial" w:hAnsi="Arial" w:cs="Arial"/>
        </w:rPr>
        <w:t xml:space="preserve">. Moving forward, this will be reported </w:t>
      </w:r>
      <w:r w:rsidR="0088375B" w:rsidRPr="00CD3040">
        <w:rPr>
          <w:rFonts w:ascii="Arial" w:hAnsi="Arial" w:cs="Arial"/>
        </w:rPr>
        <w:t>annually.</w:t>
      </w:r>
    </w:p>
    <w:p w14:paraId="343D9E88" w14:textId="77777777" w:rsidR="00CD3040" w:rsidRPr="00CD3040" w:rsidRDefault="00CD3040" w:rsidP="00D80D92">
      <w:pPr>
        <w:spacing w:after="0" w:line="240" w:lineRule="auto"/>
        <w:jc w:val="both"/>
        <w:rPr>
          <w:rFonts w:ascii="Arial" w:hAnsi="Arial" w:cs="Arial"/>
        </w:rPr>
      </w:pPr>
    </w:p>
    <w:sectPr w:rsidR="00CD3040" w:rsidRPr="00CD3040" w:rsidSect="009E204B">
      <w:headerReference w:type="default" r:id="rId15"/>
      <w:pgSz w:w="11906" w:h="16838"/>
      <w:pgMar w:top="567" w:right="567" w:bottom="567" w:left="567"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4FB397" w14:textId="77777777" w:rsidR="00D64331" w:rsidRDefault="00D64331" w:rsidP="00625B23">
      <w:pPr>
        <w:spacing w:after="0" w:line="240" w:lineRule="auto"/>
      </w:pPr>
      <w:r>
        <w:separator/>
      </w:r>
    </w:p>
  </w:endnote>
  <w:endnote w:type="continuationSeparator" w:id="0">
    <w:p w14:paraId="334EC1EF" w14:textId="77777777" w:rsidR="00D64331" w:rsidRDefault="00D64331" w:rsidP="00625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D060F4" w14:textId="77777777" w:rsidR="00D64331" w:rsidRDefault="00D64331" w:rsidP="00625B23">
      <w:pPr>
        <w:spacing w:after="0" w:line="240" w:lineRule="auto"/>
      </w:pPr>
      <w:r>
        <w:separator/>
      </w:r>
    </w:p>
  </w:footnote>
  <w:footnote w:type="continuationSeparator" w:id="0">
    <w:p w14:paraId="29ED7888" w14:textId="77777777" w:rsidR="00D64331" w:rsidRDefault="00D64331" w:rsidP="00625B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F7C37" w14:textId="77777777" w:rsidR="00F86ABD" w:rsidRDefault="00F86ABD">
    <w:pPr>
      <w:pStyle w:val="Header"/>
    </w:pPr>
  </w:p>
  <w:p w14:paraId="04BD0FBE" w14:textId="77777777" w:rsidR="00625B23" w:rsidRPr="00625B23" w:rsidRDefault="00B32F32" w:rsidP="00F86ABD">
    <w:pPr>
      <w:pStyle w:val="Header"/>
      <w:jc w:val="right"/>
      <w:rPr>
        <w:sz w:val="36"/>
        <w:szCs w:val="36"/>
      </w:rPr>
    </w:pPr>
    <w:r>
      <w:rPr>
        <w:noProof/>
        <w:sz w:val="28"/>
        <w:szCs w:val="28"/>
        <w:lang w:eastAsia="en-GB"/>
      </w:rPr>
      <w:drawing>
        <wp:inline distT="0" distB="0" distL="0" distR="0" wp14:anchorId="1C0D085D" wp14:editId="3B069441">
          <wp:extent cx="2455545" cy="1397000"/>
          <wp:effectExtent l="0" t="0" r="1905" b="0"/>
          <wp:docPr id="2" name="Picture 3" descr="New logo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logo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5545" cy="1397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043F5"/>
    <w:multiLevelType w:val="hybridMultilevel"/>
    <w:tmpl w:val="B8926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C00BB"/>
    <w:multiLevelType w:val="hybridMultilevel"/>
    <w:tmpl w:val="6EB47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87A97"/>
    <w:multiLevelType w:val="hybridMultilevel"/>
    <w:tmpl w:val="AA062B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62B1EEE"/>
    <w:multiLevelType w:val="hybridMultilevel"/>
    <w:tmpl w:val="8C1C9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3E1EC2"/>
    <w:multiLevelType w:val="hybridMultilevel"/>
    <w:tmpl w:val="3A10EB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5C0A7A"/>
    <w:multiLevelType w:val="hybridMultilevel"/>
    <w:tmpl w:val="4F40C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F435B1"/>
    <w:multiLevelType w:val="hybridMultilevel"/>
    <w:tmpl w:val="24621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AB6BBA"/>
    <w:multiLevelType w:val="hybridMultilevel"/>
    <w:tmpl w:val="39944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FF391E"/>
    <w:multiLevelType w:val="hybridMultilevel"/>
    <w:tmpl w:val="B18CFC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B23E96"/>
    <w:multiLevelType w:val="hybridMultilevel"/>
    <w:tmpl w:val="8286E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A40CF1"/>
    <w:multiLevelType w:val="hybridMultilevel"/>
    <w:tmpl w:val="38822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CE1C91"/>
    <w:multiLevelType w:val="hybridMultilevel"/>
    <w:tmpl w:val="20884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AE2F50"/>
    <w:multiLevelType w:val="hybridMultilevel"/>
    <w:tmpl w:val="C4801E40"/>
    <w:lvl w:ilvl="0" w:tplc="9CB8DCB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5"/>
  </w:num>
  <w:num w:numId="4">
    <w:abstractNumId w:val="4"/>
  </w:num>
  <w:num w:numId="5">
    <w:abstractNumId w:val="7"/>
  </w:num>
  <w:num w:numId="6">
    <w:abstractNumId w:val="9"/>
  </w:num>
  <w:num w:numId="7">
    <w:abstractNumId w:val="8"/>
  </w:num>
  <w:num w:numId="8">
    <w:abstractNumId w:val="0"/>
  </w:num>
  <w:num w:numId="9">
    <w:abstractNumId w:val="6"/>
  </w:num>
  <w:num w:numId="10">
    <w:abstractNumId w:val="3"/>
  </w:num>
  <w:num w:numId="11">
    <w:abstractNumId w:val="1"/>
  </w:num>
  <w:num w:numId="12">
    <w:abstractNumId w:val="6"/>
  </w:num>
  <w:num w:numId="13">
    <w:abstractNumId w:val="11"/>
  </w:num>
  <w:num w:numId="14">
    <w:abstractNumId w:val="10"/>
  </w:num>
  <w:num w:numId="15">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C29"/>
    <w:rsid w:val="00020FC2"/>
    <w:rsid w:val="00034E43"/>
    <w:rsid w:val="00085A25"/>
    <w:rsid w:val="00094CC9"/>
    <w:rsid w:val="000C2ECD"/>
    <w:rsid w:val="000C5B16"/>
    <w:rsid w:val="000D16EC"/>
    <w:rsid w:val="00130764"/>
    <w:rsid w:val="0016403E"/>
    <w:rsid w:val="0019607F"/>
    <w:rsid w:val="001C2D31"/>
    <w:rsid w:val="00220C44"/>
    <w:rsid w:val="00233B02"/>
    <w:rsid w:val="002A23D0"/>
    <w:rsid w:val="0035161A"/>
    <w:rsid w:val="00376F17"/>
    <w:rsid w:val="003B04AD"/>
    <w:rsid w:val="003D70D2"/>
    <w:rsid w:val="00401D04"/>
    <w:rsid w:val="00425F38"/>
    <w:rsid w:val="004478BC"/>
    <w:rsid w:val="00450C26"/>
    <w:rsid w:val="0048195A"/>
    <w:rsid w:val="00487977"/>
    <w:rsid w:val="004A4F76"/>
    <w:rsid w:val="004B6EB1"/>
    <w:rsid w:val="004C5EA5"/>
    <w:rsid w:val="00505C27"/>
    <w:rsid w:val="005115F6"/>
    <w:rsid w:val="00527A09"/>
    <w:rsid w:val="00562F25"/>
    <w:rsid w:val="00567D08"/>
    <w:rsid w:val="005856B0"/>
    <w:rsid w:val="005D04AA"/>
    <w:rsid w:val="005D1EBD"/>
    <w:rsid w:val="006038DB"/>
    <w:rsid w:val="00625B23"/>
    <w:rsid w:val="0063263B"/>
    <w:rsid w:val="00654C10"/>
    <w:rsid w:val="0066341C"/>
    <w:rsid w:val="006723E8"/>
    <w:rsid w:val="00694146"/>
    <w:rsid w:val="00697492"/>
    <w:rsid w:val="006B0675"/>
    <w:rsid w:val="006B4757"/>
    <w:rsid w:val="006D6DED"/>
    <w:rsid w:val="00711100"/>
    <w:rsid w:val="0075072E"/>
    <w:rsid w:val="00792CF1"/>
    <w:rsid w:val="007D1B99"/>
    <w:rsid w:val="007D2FF7"/>
    <w:rsid w:val="008214A2"/>
    <w:rsid w:val="00825BF8"/>
    <w:rsid w:val="00845955"/>
    <w:rsid w:val="00853543"/>
    <w:rsid w:val="00861FA8"/>
    <w:rsid w:val="0088375B"/>
    <w:rsid w:val="008B0F1C"/>
    <w:rsid w:val="008E3340"/>
    <w:rsid w:val="00906D8C"/>
    <w:rsid w:val="00915B00"/>
    <w:rsid w:val="00930080"/>
    <w:rsid w:val="0094047D"/>
    <w:rsid w:val="00946A3F"/>
    <w:rsid w:val="00966B6E"/>
    <w:rsid w:val="009761BE"/>
    <w:rsid w:val="00977D9D"/>
    <w:rsid w:val="009A1F2E"/>
    <w:rsid w:val="009A654B"/>
    <w:rsid w:val="009D7589"/>
    <w:rsid w:val="009E204B"/>
    <w:rsid w:val="00A13845"/>
    <w:rsid w:val="00A67C1D"/>
    <w:rsid w:val="00A91AA5"/>
    <w:rsid w:val="00AB1A45"/>
    <w:rsid w:val="00AB5FB3"/>
    <w:rsid w:val="00AE665A"/>
    <w:rsid w:val="00AF52BE"/>
    <w:rsid w:val="00B16CFE"/>
    <w:rsid w:val="00B32F32"/>
    <w:rsid w:val="00B60107"/>
    <w:rsid w:val="00B61CC8"/>
    <w:rsid w:val="00B70A7E"/>
    <w:rsid w:val="00B70D47"/>
    <w:rsid w:val="00B81B93"/>
    <w:rsid w:val="00C466BA"/>
    <w:rsid w:val="00C50C29"/>
    <w:rsid w:val="00C7449A"/>
    <w:rsid w:val="00CA7998"/>
    <w:rsid w:val="00CD3040"/>
    <w:rsid w:val="00CD5C1F"/>
    <w:rsid w:val="00D00E95"/>
    <w:rsid w:val="00D04766"/>
    <w:rsid w:val="00D21078"/>
    <w:rsid w:val="00D32162"/>
    <w:rsid w:val="00D3570F"/>
    <w:rsid w:val="00D40633"/>
    <w:rsid w:val="00D55908"/>
    <w:rsid w:val="00D607D5"/>
    <w:rsid w:val="00D64331"/>
    <w:rsid w:val="00D72483"/>
    <w:rsid w:val="00D80D92"/>
    <w:rsid w:val="00DA09AA"/>
    <w:rsid w:val="00DB0901"/>
    <w:rsid w:val="00DD3F42"/>
    <w:rsid w:val="00DF434F"/>
    <w:rsid w:val="00E142E1"/>
    <w:rsid w:val="00E35863"/>
    <w:rsid w:val="00E5605A"/>
    <w:rsid w:val="00E667F9"/>
    <w:rsid w:val="00E919FB"/>
    <w:rsid w:val="00E93DD1"/>
    <w:rsid w:val="00EB51BF"/>
    <w:rsid w:val="00EC2CB1"/>
    <w:rsid w:val="00EC653B"/>
    <w:rsid w:val="00F04BE0"/>
    <w:rsid w:val="00F12516"/>
    <w:rsid w:val="00F86ABD"/>
    <w:rsid w:val="00FE3941"/>
    <w:rsid w:val="00FF2674"/>
    <w:rsid w:val="00FF7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AD2812"/>
  <w15:docId w15:val="{1E668765-24C4-4FA3-92C4-3543EB2C7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C29"/>
    <w:pPr>
      <w:ind w:left="720"/>
      <w:contextualSpacing/>
    </w:pPr>
  </w:style>
  <w:style w:type="paragraph" w:styleId="Header">
    <w:name w:val="header"/>
    <w:basedOn w:val="Normal"/>
    <w:link w:val="HeaderChar"/>
    <w:uiPriority w:val="99"/>
    <w:unhideWhenUsed/>
    <w:rsid w:val="00625B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B23"/>
  </w:style>
  <w:style w:type="paragraph" w:styleId="Footer">
    <w:name w:val="footer"/>
    <w:basedOn w:val="Normal"/>
    <w:link w:val="FooterChar"/>
    <w:uiPriority w:val="99"/>
    <w:unhideWhenUsed/>
    <w:rsid w:val="00625B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B23"/>
  </w:style>
  <w:style w:type="character" w:styleId="Hyperlink">
    <w:name w:val="Hyperlink"/>
    <w:basedOn w:val="DefaultParagraphFont"/>
    <w:uiPriority w:val="99"/>
    <w:unhideWhenUsed/>
    <w:rsid w:val="00853543"/>
    <w:rPr>
      <w:color w:val="0000FF" w:themeColor="hyperlink"/>
      <w:u w:val="single"/>
    </w:rPr>
  </w:style>
  <w:style w:type="paragraph" w:styleId="BalloonText">
    <w:name w:val="Balloon Text"/>
    <w:basedOn w:val="Normal"/>
    <w:link w:val="BalloonTextChar"/>
    <w:uiPriority w:val="99"/>
    <w:semiHidden/>
    <w:unhideWhenUsed/>
    <w:rsid w:val="00B32F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F32"/>
    <w:rPr>
      <w:rFonts w:ascii="Tahoma" w:hAnsi="Tahoma" w:cs="Tahoma"/>
      <w:sz w:val="16"/>
      <w:szCs w:val="16"/>
    </w:rPr>
  </w:style>
  <w:style w:type="character" w:styleId="FollowedHyperlink">
    <w:name w:val="FollowedHyperlink"/>
    <w:basedOn w:val="DefaultParagraphFont"/>
    <w:uiPriority w:val="99"/>
    <w:semiHidden/>
    <w:unhideWhenUsed/>
    <w:rsid w:val="00B32F32"/>
    <w:rPr>
      <w:color w:val="800080" w:themeColor="followedHyperlink"/>
      <w:u w:val="single"/>
    </w:rPr>
  </w:style>
  <w:style w:type="table" w:styleId="TableGrid">
    <w:name w:val="Table Grid"/>
    <w:basedOn w:val="TableNormal"/>
    <w:uiPriority w:val="59"/>
    <w:rsid w:val="00A67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06D8C"/>
    <w:pPr>
      <w:spacing w:after="0" w:line="240" w:lineRule="auto"/>
    </w:pPr>
    <w:rPr>
      <w:rFonts w:ascii="Times New Roman" w:eastAsia="Times New Roman" w:hAnsi="Times New Roman" w:cs="Times New Roman"/>
      <w:color w:val="505050"/>
      <w:sz w:val="24"/>
      <w:szCs w:val="24"/>
      <w:lang w:eastAsia="en-GB"/>
    </w:rPr>
  </w:style>
  <w:style w:type="character" w:styleId="CommentReference">
    <w:name w:val="annotation reference"/>
    <w:basedOn w:val="DefaultParagraphFont"/>
    <w:uiPriority w:val="99"/>
    <w:semiHidden/>
    <w:unhideWhenUsed/>
    <w:rsid w:val="00C466BA"/>
    <w:rPr>
      <w:sz w:val="16"/>
      <w:szCs w:val="16"/>
    </w:rPr>
  </w:style>
  <w:style w:type="paragraph" w:styleId="CommentText">
    <w:name w:val="annotation text"/>
    <w:basedOn w:val="Normal"/>
    <w:link w:val="CommentTextChar"/>
    <w:uiPriority w:val="99"/>
    <w:semiHidden/>
    <w:unhideWhenUsed/>
    <w:rsid w:val="00C466BA"/>
    <w:pPr>
      <w:spacing w:line="240" w:lineRule="auto"/>
    </w:pPr>
    <w:rPr>
      <w:sz w:val="20"/>
      <w:szCs w:val="20"/>
    </w:rPr>
  </w:style>
  <w:style w:type="character" w:customStyle="1" w:styleId="CommentTextChar">
    <w:name w:val="Comment Text Char"/>
    <w:basedOn w:val="DefaultParagraphFont"/>
    <w:link w:val="CommentText"/>
    <w:uiPriority w:val="99"/>
    <w:semiHidden/>
    <w:rsid w:val="00C466BA"/>
    <w:rPr>
      <w:sz w:val="20"/>
      <w:szCs w:val="20"/>
    </w:rPr>
  </w:style>
  <w:style w:type="paragraph" w:styleId="CommentSubject">
    <w:name w:val="annotation subject"/>
    <w:basedOn w:val="CommentText"/>
    <w:next w:val="CommentText"/>
    <w:link w:val="CommentSubjectChar"/>
    <w:uiPriority w:val="99"/>
    <w:semiHidden/>
    <w:unhideWhenUsed/>
    <w:rsid w:val="00C466BA"/>
    <w:rPr>
      <w:b/>
      <w:bCs/>
    </w:rPr>
  </w:style>
  <w:style w:type="character" w:customStyle="1" w:styleId="CommentSubjectChar">
    <w:name w:val="Comment Subject Char"/>
    <w:basedOn w:val="CommentTextChar"/>
    <w:link w:val="CommentSubject"/>
    <w:uiPriority w:val="99"/>
    <w:semiHidden/>
    <w:rsid w:val="00C466BA"/>
    <w:rPr>
      <w:b/>
      <w:bCs/>
      <w:sz w:val="20"/>
      <w:szCs w:val="20"/>
    </w:rPr>
  </w:style>
  <w:style w:type="paragraph" w:styleId="NoSpacing">
    <w:name w:val="No Spacing"/>
    <w:uiPriority w:val="1"/>
    <w:qFormat/>
    <w:rsid w:val="00DB0901"/>
    <w:pPr>
      <w:spacing w:after="0" w:line="240" w:lineRule="auto"/>
    </w:pPr>
    <w:rPr>
      <w:rFonts w:ascii="Arial" w:hAnsi="Arial"/>
      <w:sz w:val="24"/>
      <w:szCs w:val="144"/>
    </w:rPr>
  </w:style>
  <w:style w:type="paragraph" w:customStyle="1" w:styleId="Default">
    <w:name w:val="Default"/>
    <w:rsid w:val="00DB0901"/>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CD5C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34284">
      <w:bodyDiv w:val="1"/>
      <w:marLeft w:val="0"/>
      <w:marRight w:val="0"/>
      <w:marTop w:val="0"/>
      <w:marBottom w:val="0"/>
      <w:divBdr>
        <w:top w:val="none" w:sz="0" w:space="0" w:color="auto"/>
        <w:left w:val="none" w:sz="0" w:space="0" w:color="auto"/>
        <w:bottom w:val="none" w:sz="0" w:space="0" w:color="auto"/>
        <w:right w:val="none" w:sz="0" w:space="0" w:color="auto"/>
      </w:divBdr>
      <w:divsChild>
        <w:div w:id="417479244">
          <w:marLeft w:val="0"/>
          <w:marRight w:val="0"/>
          <w:marTop w:val="0"/>
          <w:marBottom w:val="0"/>
          <w:divBdr>
            <w:top w:val="none" w:sz="0" w:space="0" w:color="auto"/>
            <w:left w:val="none" w:sz="0" w:space="0" w:color="auto"/>
            <w:bottom w:val="none" w:sz="0" w:space="0" w:color="auto"/>
            <w:right w:val="none" w:sz="0" w:space="0" w:color="auto"/>
          </w:divBdr>
          <w:divsChild>
            <w:div w:id="215288620">
              <w:marLeft w:val="0"/>
              <w:marRight w:val="0"/>
              <w:marTop w:val="0"/>
              <w:marBottom w:val="0"/>
              <w:divBdr>
                <w:top w:val="none" w:sz="0" w:space="0" w:color="auto"/>
                <w:left w:val="none" w:sz="0" w:space="0" w:color="auto"/>
                <w:bottom w:val="none" w:sz="0" w:space="0" w:color="auto"/>
                <w:right w:val="none" w:sz="0" w:space="0" w:color="auto"/>
              </w:divBdr>
              <w:divsChild>
                <w:div w:id="118308578">
                  <w:marLeft w:val="0"/>
                  <w:marRight w:val="0"/>
                  <w:marTop w:val="0"/>
                  <w:marBottom w:val="0"/>
                  <w:divBdr>
                    <w:top w:val="none" w:sz="0" w:space="0" w:color="auto"/>
                    <w:left w:val="none" w:sz="0" w:space="0" w:color="auto"/>
                    <w:bottom w:val="none" w:sz="0" w:space="0" w:color="auto"/>
                    <w:right w:val="none" w:sz="0" w:space="0" w:color="auto"/>
                  </w:divBdr>
                  <w:divsChild>
                    <w:div w:id="1850607426">
                      <w:marLeft w:val="0"/>
                      <w:marRight w:val="0"/>
                      <w:marTop w:val="300"/>
                      <w:marBottom w:val="0"/>
                      <w:divBdr>
                        <w:top w:val="none" w:sz="0" w:space="0" w:color="auto"/>
                        <w:left w:val="none" w:sz="0" w:space="0" w:color="auto"/>
                        <w:bottom w:val="none" w:sz="0" w:space="0" w:color="auto"/>
                        <w:right w:val="none" w:sz="0" w:space="0" w:color="auto"/>
                      </w:divBdr>
                      <w:divsChild>
                        <w:div w:id="217403390">
                          <w:marLeft w:val="0"/>
                          <w:marRight w:val="0"/>
                          <w:marTop w:val="0"/>
                          <w:marBottom w:val="300"/>
                          <w:divBdr>
                            <w:top w:val="none" w:sz="0" w:space="0" w:color="auto"/>
                            <w:left w:val="none" w:sz="0" w:space="0" w:color="auto"/>
                            <w:bottom w:val="none" w:sz="0" w:space="0" w:color="auto"/>
                            <w:right w:val="none" w:sz="0" w:space="0" w:color="auto"/>
                          </w:divBdr>
                          <w:divsChild>
                            <w:div w:id="521365078">
                              <w:marLeft w:val="0"/>
                              <w:marRight w:val="0"/>
                              <w:marTop w:val="0"/>
                              <w:marBottom w:val="0"/>
                              <w:divBdr>
                                <w:top w:val="none" w:sz="0" w:space="0" w:color="auto"/>
                                <w:left w:val="none" w:sz="0" w:space="0" w:color="auto"/>
                                <w:bottom w:val="none" w:sz="0" w:space="0" w:color="auto"/>
                                <w:right w:val="none" w:sz="0" w:space="0" w:color="auto"/>
                              </w:divBdr>
                              <w:divsChild>
                                <w:div w:id="161239767">
                                  <w:marLeft w:val="0"/>
                                  <w:marRight w:val="0"/>
                                  <w:marTop w:val="0"/>
                                  <w:marBottom w:val="0"/>
                                  <w:divBdr>
                                    <w:top w:val="none" w:sz="0" w:space="0" w:color="auto"/>
                                    <w:left w:val="none" w:sz="0" w:space="0" w:color="auto"/>
                                    <w:bottom w:val="none" w:sz="0" w:space="0" w:color="auto"/>
                                    <w:right w:val="none" w:sz="0" w:space="0" w:color="auto"/>
                                  </w:divBdr>
                                  <w:divsChild>
                                    <w:div w:id="1038509644">
                                      <w:marLeft w:val="0"/>
                                      <w:marRight w:val="0"/>
                                      <w:marTop w:val="0"/>
                                      <w:marBottom w:val="0"/>
                                      <w:divBdr>
                                        <w:top w:val="none" w:sz="0" w:space="0" w:color="auto"/>
                                        <w:left w:val="none" w:sz="0" w:space="0" w:color="auto"/>
                                        <w:bottom w:val="none" w:sz="0" w:space="0" w:color="auto"/>
                                        <w:right w:val="none" w:sz="0" w:space="0" w:color="auto"/>
                                      </w:divBdr>
                                      <w:divsChild>
                                        <w:div w:id="269509417">
                                          <w:marLeft w:val="0"/>
                                          <w:marRight w:val="0"/>
                                          <w:marTop w:val="0"/>
                                          <w:marBottom w:val="0"/>
                                          <w:divBdr>
                                            <w:top w:val="none" w:sz="0" w:space="0" w:color="auto"/>
                                            <w:left w:val="none" w:sz="0" w:space="0" w:color="auto"/>
                                            <w:bottom w:val="none" w:sz="0" w:space="0" w:color="auto"/>
                                            <w:right w:val="none" w:sz="0" w:space="0" w:color="auto"/>
                                          </w:divBdr>
                                          <w:divsChild>
                                            <w:div w:id="1182013772">
                                              <w:marLeft w:val="0"/>
                                              <w:marRight w:val="150"/>
                                              <w:marTop w:val="0"/>
                                              <w:marBottom w:val="300"/>
                                              <w:divBdr>
                                                <w:top w:val="single" w:sz="36" w:space="8" w:color="F7F7F7"/>
                                                <w:left w:val="single" w:sz="36" w:space="8" w:color="F7F7F7"/>
                                                <w:bottom w:val="single" w:sz="36" w:space="8" w:color="F7F7F7"/>
                                                <w:right w:val="single" w:sz="36" w:space="8" w:color="F7F7F7"/>
                                              </w:divBdr>
                                              <w:divsChild>
                                                <w:div w:id="50482663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365912">
      <w:bodyDiv w:val="1"/>
      <w:marLeft w:val="0"/>
      <w:marRight w:val="0"/>
      <w:marTop w:val="0"/>
      <w:marBottom w:val="0"/>
      <w:divBdr>
        <w:top w:val="none" w:sz="0" w:space="0" w:color="auto"/>
        <w:left w:val="none" w:sz="0" w:space="0" w:color="auto"/>
        <w:bottom w:val="none" w:sz="0" w:space="0" w:color="auto"/>
        <w:right w:val="none" w:sz="0" w:space="0" w:color="auto"/>
      </w:divBdr>
      <w:divsChild>
        <w:div w:id="933167391">
          <w:marLeft w:val="547"/>
          <w:marRight w:val="0"/>
          <w:marTop w:val="0"/>
          <w:marBottom w:val="0"/>
          <w:divBdr>
            <w:top w:val="none" w:sz="0" w:space="0" w:color="auto"/>
            <w:left w:val="none" w:sz="0" w:space="0" w:color="auto"/>
            <w:bottom w:val="none" w:sz="0" w:space="0" w:color="auto"/>
            <w:right w:val="none" w:sz="0" w:space="0" w:color="auto"/>
          </w:divBdr>
        </w:div>
      </w:divsChild>
    </w:div>
    <w:div w:id="411196853">
      <w:bodyDiv w:val="1"/>
      <w:marLeft w:val="0"/>
      <w:marRight w:val="0"/>
      <w:marTop w:val="0"/>
      <w:marBottom w:val="0"/>
      <w:divBdr>
        <w:top w:val="none" w:sz="0" w:space="0" w:color="auto"/>
        <w:left w:val="none" w:sz="0" w:space="0" w:color="auto"/>
        <w:bottom w:val="none" w:sz="0" w:space="0" w:color="auto"/>
        <w:right w:val="none" w:sz="0" w:space="0" w:color="auto"/>
      </w:divBdr>
      <w:divsChild>
        <w:div w:id="12995226">
          <w:marLeft w:val="0"/>
          <w:marRight w:val="0"/>
          <w:marTop w:val="0"/>
          <w:marBottom w:val="0"/>
          <w:divBdr>
            <w:top w:val="none" w:sz="0" w:space="0" w:color="auto"/>
            <w:left w:val="none" w:sz="0" w:space="0" w:color="auto"/>
            <w:bottom w:val="none" w:sz="0" w:space="0" w:color="auto"/>
            <w:right w:val="none" w:sz="0" w:space="0" w:color="auto"/>
          </w:divBdr>
          <w:divsChild>
            <w:div w:id="163402968">
              <w:marLeft w:val="0"/>
              <w:marRight w:val="0"/>
              <w:marTop w:val="0"/>
              <w:marBottom w:val="0"/>
              <w:divBdr>
                <w:top w:val="none" w:sz="0" w:space="0" w:color="auto"/>
                <w:left w:val="none" w:sz="0" w:space="0" w:color="auto"/>
                <w:bottom w:val="none" w:sz="0" w:space="0" w:color="auto"/>
                <w:right w:val="none" w:sz="0" w:space="0" w:color="auto"/>
              </w:divBdr>
              <w:divsChild>
                <w:div w:id="1082602363">
                  <w:marLeft w:val="0"/>
                  <w:marRight w:val="0"/>
                  <w:marTop w:val="0"/>
                  <w:marBottom w:val="0"/>
                  <w:divBdr>
                    <w:top w:val="none" w:sz="0" w:space="0" w:color="auto"/>
                    <w:left w:val="none" w:sz="0" w:space="0" w:color="auto"/>
                    <w:bottom w:val="none" w:sz="0" w:space="0" w:color="auto"/>
                    <w:right w:val="none" w:sz="0" w:space="0" w:color="auto"/>
                  </w:divBdr>
                  <w:divsChild>
                    <w:div w:id="1939757157">
                      <w:marLeft w:val="0"/>
                      <w:marRight w:val="0"/>
                      <w:marTop w:val="300"/>
                      <w:marBottom w:val="0"/>
                      <w:divBdr>
                        <w:top w:val="none" w:sz="0" w:space="0" w:color="auto"/>
                        <w:left w:val="none" w:sz="0" w:space="0" w:color="auto"/>
                        <w:bottom w:val="none" w:sz="0" w:space="0" w:color="auto"/>
                        <w:right w:val="none" w:sz="0" w:space="0" w:color="auto"/>
                      </w:divBdr>
                      <w:divsChild>
                        <w:div w:id="2139179009">
                          <w:marLeft w:val="0"/>
                          <w:marRight w:val="0"/>
                          <w:marTop w:val="0"/>
                          <w:marBottom w:val="300"/>
                          <w:divBdr>
                            <w:top w:val="none" w:sz="0" w:space="0" w:color="auto"/>
                            <w:left w:val="none" w:sz="0" w:space="0" w:color="auto"/>
                            <w:bottom w:val="none" w:sz="0" w:space="0" w:color="auto"/>
                            <w:right w:val="none" w:sz="0" w:space="0" w:color="auto"/>
                          </w:divBdr>
                          <w:divsChild>
                            <w:div w:id="211772897">
                              <w:marLeft w:val="0"/>
                              <w:marRight w:val="0"/>
                              <w:marTop w:val="0"/>
                              <w:marBottom w:val="0"/>
                              <w:divBdr>
                                <w:top w:val="none" w:sz="0" w:space="0" w:color="auto"/>
                                <w:left w:val="none" w:sz="0" w:space="0" w:color="auto"/>
                                <w:bottom w:val="none" w:sz="0" w:space="0" w:color="auto"/>
                                <w:right w:val="none" w:sz="0" w:space="0" w:color="auto"/>
                              </w:divBdr>
                              <w:divsChild>
                                <w:div w:id="1170830881">
                                  <w:marLeft w:val="0"/>
                                  <w:marRight w:val="0"/>
                                  <w:marTop w:val="0"/>
                                  <w:marBottom w:val="0"/>
                                  <w:divBdr>
                                    <w:top w:val="none" w:sz="0" w:space="0" w:color="auto"/>
                                    <w:left w:val="none" w:sz="0" w:space="0" w:color="auto"/>
                                    <w:bottom w:val="none" w:sz="0" w:space="0" w:color="auto"/>
                                    <w:right w:val="none" w:sz="0" w:space="0" w:color="auto"/>
                                  </w:divBdr>
                                  <w:divsChild>
                                    <w:div w:id="1189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4019177">
      <w:bodyDiv w:val="1"/>
      <w:marLeft w:val="0"/>
      <w:marRight w:val="0"/>
      <w:marTop w:val="0"/>
      <w:marBottom w:val="0"/>
      <w:divBdr>
        <w:top w:val="none" w:sz="0" w:space="0" w:color="auto"/>
        <w:left w:val="none" w:sz="0" w:space="0" w:color="auto"/>
        <w:bottom w:val="none" w:sz="0" w:space="0" w:color="auto"/>
        <w:right w:val="none" w:sz="0" w:space="0" w:color="auto"/>
      </w:divBdr>
      <w:divsChild>
        <w:div w:id="217013519">
          <w:marLeft w:val="0"/>
          <w:marRight w:val="0"/>
          <w:marTop w:val="0"/>
          <w:marBottom w:val="0"/>
          <w:divBdr>
            <w:top w:val="none" w:sz="0" w:space="0" w:color="auto"/>
            <w:left w:val="none" w:sz="0" w:space="0" w:color="auto"/>
            <w:bottom w:val="none" w:sz="0" w:space="0" w:color="auto"/>
            <w:right w:val="none" w:sz="0" w:space="0" w:color="auto"/>
          </w:divBdr>
          <w:divsChild>
            <w:div w:id="99032386">
              <w:marLeft w:val="0"/>
              <w:marRight w:val="0"/>
              <w:marTop w:val="0"/>
              <w:marBottom w:val="0"/>
              <w:divBdr>
                <w:top w:val="none" w:sz="0" w:space="0" w:color="auto"/>
                <w:left w:val="none" w:sz="0" w:space="0" w:color="auto"/>
                <w:bottom w:val="none" w:sz="0" w:space="0" w:color="auto"/>
                <w:right w:val="none" w:sz="0" w:space="0" w:color="auto"/>
              </w:divBdr>
              <w:divsChild>
                <w:div w:id="1480266700">
                  <w:marLeft w:val="0"/>
                  <w:marRight w:val="0"/>
                  <w:marTop w:val="0"/>
                  <w:marBottom w:val="0"/>
                  <w:divBdr>
                    <w:top w:val="none" w:sz="0" w:space="0" w:color="auto"/>
                    <w:left w:val="none" w:sz="0" w:space="0" w:color="auto"/>
                    <w:bottom w:val="none" w:sz="0" w:space="0" w:color="auto"/>
                    <w:right w:val="none" w:sz="0" w:space="0" w:color="auto"/>
                  </w:divBdr>
                  <w:divsChild>
                    <w:div w:id="1973487118">
                      <w:marLeft w:val="0"/>
                      <w:marRight w:val="0"/>
                      <w:marTop w:val="0"/>
                      <w:marBottom w:val="0"/>
                      <w:divBdr>
                        <w:top w:val="none" w:sz="0" w:space="0" w:color="auto"/>
                        <w:left w:val="none" w:sz="0" w:space="0" w:color="auto"/>
                        <w:bottom w:val="none" w:sz="0" w:space="0" w:color="auto"/>
                        <w:right w:val="none" w:sz="0" w:space="0" w:color="auto"/>
                      </w:divBdr>
                      <w:divsChild>
                        <w:div w:id="55856453">
                          <w:marLeft w:val="0"/>
                          <w:marRight w:val="0"/>
                          <w:marTop w:val="0"/>
                          <w:marBottom w:val="0"/>
                          <w:divBdr>
                            <w:top w:val="none" w:sz="0" w:space="0" w:color="auto"/>
                            <w:left w:val="none" w:sz="0" w:space="0" w:color="auto"/>
                            <w:bottom w:val="none" w:sz="0" w:space="0" w:color="auto"/>
                            <w:right w:val="none" w:sz="0" w:space="0" w:color="auto"/>
                          </w:divBdr>
                          <w:divsChild>
                            <w:div w:id="2090348928">
                              <w:marLeft w:val="0"/>
                              <w:marRight w:val="0"/>
                              <w:marTop w:val="100"/>
                              <w:marBottom w:val="100"/>
                              <w:divBdr>
                                <w:top w:val="none" w:sz="0" w:space="0" w:color="auto"/>
                                <w:left w:val="none" w:sz="0" w:space="0" w:color="auto"/>
                                <w:bottom w:val="none" w:sz="0" w:space="0" w:color="auto"/>
                                <w:right w:val="none" w:sz="0" w:space="0" w:color="auto"/>
                              </w:divBdr>
                              <w:divsChild>
                                <w:div w:id="733045597">
                                  <w:marLeft w:val="0"/>
                                  <w:marRight w:val="0"/>
                                  <w:marTop w:val="0"/>
                                  <w:marBottom w:val="0"/>
                                  <w:divBdr>
                                    <w:top w:val="none" w:sz="0" w:space="0" w:color="auto"/>
                                    <w:left w:val="none" w:sz="0" w:space="0" w:color="auto"/>
                                    <w:bottom w:val="none" w:sz="0" w:space="0" w:color="auto"/>
                                    <w:right w:val="none" w:sz="0" w:space="0" w:color="auto"/>
                                  </w:divBdr>
                                  <w:divsChild>
                                    <w:div w:id="158455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1698945">
      <w:bodyDiv w:val="1"/>
      <w:marLeft w:val="0"/>
      <w:marRight w:val="0"/>
      <w:marTop w:val="0"/>
      <w:marBottom w:val="0"/>
      <w:divBdr>
        <w:top w:val="none" w:sz="0" w:space="0" w:color="auto"/>
        <w:left w:val="none" w:sz="0" w:space="0" w:color="auto"/>
        <w:bottom w:val="none" w:sz="0" w:space="0" w:color="auto"/>
        <w:right w:val="none" w:sz="0" w:space="0" w:color="auto"/>
      </w:divBdr>
      <w:divsChild>
        <w:div w:id="1854418064">
          <w:marLeft w:val="0"/>
          <w:marRight w:val="0"/>
          <w:marTop w:val="0"/>
          <w:marBottom w:val="0"/>
          <w:divBdr>
            <w:top w:val="none" w:sz="0" w:space="0" w:color="auto"/>
            <w:left w:val="none" w:sz="0" w:space="0" w:color="auto"/>
            <w:bottom w:val="none" w:sz="0" w:space="0" w:color="auto"/>
            <w:right w:val="none" w:sz="0" w:space="0" w:color="auto"/>
          </w:divBdr>
          <w:divsChild>
            <w:div w:id="1322349652">
              <w:marLeft w:val="0"/>
              <w:marRight w:val="0"/>
              <w:marTop w:val="0"/>
              <w:marBottom w:val="0"/>
              <w:divBdr>
                <w:top w:val="none" w:sz="0" w:space="0" w:color="auto"/>
                <w:left w:val="none" w:sz="0" w:space="0" w:color="auto"/>
                <w:bottom w:val="none" w:sz="0" w:space="0" w:color="auto"/>
                <w:right w:val="none" w:sz="0" w:space="0" w:color="auto"/>
              </w:divBdr>
              <w:divsChild>
                <w:div w:id="365721484">
                  <w:marLeft w:val="0"/>
                  <w:marRight w:val="0"/>
                  <w:marTop w:val="0"/>
                  <w:marBottom w:val="0"/>
                  <w:divBdr>
                    <w:top w:val="none" w:sz="0" w:space="0" w:color="auto"/>
                    <w:left w:val="none" w:sz="0" w:space="0" w:color="auto"/>
                    <w:bottom w:val="none" w:sz="0" w:space="0" w:color="auto"/>
                    <w:right w:val="none" w:sz="0" w:space="0" w:color="auto"/>
                  </w:divBdr>
                  <w:divsChild>
                    <w:div w:id="131606685">
                      <w:marLeft w:val="0"/>
                      <w:marRight w:val="0"/>
                      <w:marTop w:val="300"/>
                      <w:marBottom w:val="0"/>
                      <w:divBdr>
                        <w:top w:val="none" w:sz="0" w:space="0" w:color="auto"/>
                        <w:left w:val="none" w:sz="0" w:space="0" w:color="auto"/>
                        <w:bottom w:val="none" w:sz="0" w:space="0" w:color="auto"/>
                        <w:right w:val="none" w:sz="0" w:space="0" w:color="auto"/>
                      </w:divBdr>
                      <w:divsChild>
                        <w:div w:id="678970530">
                          <w:marLeft w:val="0"/>
                          <w:marRight w:val="0"/>
                          <w:marTop w:val="0"/>
                          <w:marBottom w:val="300"/>
                          <w:divBdr>
                            <w:top w:val="none" w:sz="0" w:space="0" w:color="auto"/>
                            <w:left w:val="none" w:sz="0" w:space="0" w:color="auto"/>
                            <w:bottom w:val="none" w:sz="0" w:space="0" w:color="auto"/>
                            <w:right w:val="none" w:sz="0" w:space="0" w:color="auto"/>
                          </w:divBdr>
                          <w:divsChild>
                            <w:div w:id="560677290">
                              <w:marLeft w:val="0"/>
                              <w:marRight w:val="0"/>
                              <w:marTop w:val="0"/>
                              <w:marBottom w:val="0"/>
                              <w:divBdr>
                                <w:top w:val="none" w:sz="0" w:space="0" w:color="auto"/>
                                <w:left w:val="none" w:sz="0" w:space="0" w:color="auto"/>
                                <w:bottom w:val="none" w:sz="0" w:space="0" w:color="auto"/>
                                <w:right w:val="none" w:sz="0" w:space="0" w:color="auto"/>
                              </w:divBdr>
                              <w:divsChild>
                                <w:div w:id="151842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754310">
      <w:bodyDiv w:val="1"/>
      <w:marLeft w:val="0"/>
      <w:marRight w:val="0"/>
      <w:marTop w:val="0"/>
      <w:marBottom w:val="0"/>
      <w:divBdr>
        <w:top w:val="none" w:sz="0" w:space="0" w:color="auto"/>
        <w:left w:val="none" w:sz="0" w:space="0" w:color="auto"/>
        <w:bottom w:val="none" w:sz="0" w:space="0" w:color="auto"/>
        <w:right w:val="none" w:sz="0" w:space="0" w:color="auto"/>
      </w:divBdr>
      <w:divsChild>
        <w:div w:id="24065936">
          <w:marLeft w:val="0"/>
          <w:marRight w:val="0"/>
          <w:marTop w:val="0"/>
          <w:marBottom w:val="0"/>
          <w:divBdr>
            <w:top w:val="none" w:sz="0" w:space="0" w:color="auto"/>
            <w:left w:val="none" w:sz="0" w:space="0" w:color="auto"/>
            <w:bottom w:val="none" w:sz="0" w:space="0" w:color="auto"/>
            <w:right w:val="none" w:sz="0" w:space="0" w:color="auto"/>
          </w:divBdr>
          <w:divsChild>
            <w:div w:id="1894929707">
              <w:marLeft w:val="0"/>
              <w:marRight w:val="0"/>
              <w:marTop w:val="0"/>
              <w:marBottom w:val="0"/>
              <w:divBdr>
                <w:top w:val="none" w:sz="0" w:space="0" w:color="auto"/>
                <w:left w:val="none" w:sz="0" w:space="0" w:color="auto"/>
                <w:bottom w:val="none" w:sz="0" w:space="0" w:color="auto"/>
                <w:right w:val="none" w:sz="0" w:space="0" w:color="auto"/>
              </w:divBdr>
              <w:divsChild>
                <w:div w:id="372313472">
                  <w:marLeft w:val="0"/>
                  <w:marRight w:val="0"/>
                  <w:marTop w:val="0"/>
                  <w:marBottom w:val="0"/>
                  <w:divBdr>
                    <w:top w:val="none" w:sz="0" w:space="0" w:color="auto"/>
                    <w:left w:val="none" w:sz="0" w:space="0" w:color="auto"/>
                    <w:bottom w:val="none" w:sz="0" w:space="0" w:color="auto"/>
                    <w:right w:val="none" w:sz="0" w:space="0" w:color="auto"/>
                  </w:divBdr>
                  <w:divsChild>
                    <w:div w:id="1627925631">
                      <w:marLeft w:val="0"/>
                      <w:marRight w:val="0"/>
                      <w:marTop w:val="0"/>
                      <w:marBottom w:val="0"/>
                      <w:divBdr>
                        <w:top w:val="none" w:sz="0" w:space="0" w:color="auto"/>
                        <w:left w:val="none" w:sz="0" w:space="0" w:color="auto"/>
                        <w:bottom w:val="none" w:sz="0" w:space="0" w:color="auto"/>
                        <w:right w:val="none" w:sz="0" w:space="0" w:color="auto"/>
                      </w:divBdr>
                      <w:divsChild>
                        <w:div w:id="1305089658">
                          <w:marLeft w:val="0"/>
                          <w:marRight w:val="0"/>
                          <w:marTop w:val="0"/>
                          <w:marBottom w:val="0"/>
                          <w:divBdr>
                            <w:top w:val="none" w:sz="0" w:space="0" w:color="auto"/>
                            <w:left w:val="none" w:sz="0" w:space="0" w:color="auto"/>
                            <w:bottom w:val="none" w:sz="0" w:space="0" w:color="auto"/>
                            <w:right w:val="none" w:sz="0" w:space="0" w:color="auto"/>
                          </w:divBdr>
                          <w:divsChild>
                            <w:div w:id="119742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581638">
      <w:bodyDiv w:val="1"/>
      <w:marLeft w:val="0"/>
      <w:marRight w:val="0"/>
      <w:marTop w:val="0"/>
      <w:marBottom w:val="0"/>
      <w:divBdr>
        <w:top w:val="none" w:sz="0" w:space="0" w:color="auto"/>
        <w:left w:val="none" w:sz="0" w:space="0" w:color="auto"/>
        <w:bottom w:val="none" w:sz="0" w:space="0" w:color="auto"/>
        <w:right w:val="none" w:sz="0" w:space="0" w:color="auto"/>
      </w:divBdr>
    </w:div>
    <w:div w:id="1239363706">
      <w:bodyDiv w:val="1"/>
      <w:marLeft w:val="0"/>
      <w:marRight w:val="0"/>
      <w:marTop w:val="0"/>
      <w:marBottom w:val="0"/>
      <w:divBdr>
        <w:top w:val="none" w:sz="0" w:space="0" w:color="auto"/>
        <w:left w:val="none" w:sz="0" w:space="0" w:color="auto"/>
        <w:bottom w:val="none" w:sz="0" w:space="0" w:color="auto"/>
        <w:right w:val="none" w:sz="0" w:space="0" w:color="auto"/>
      </w:divBdr>
    </w:div>
    <w:div w:id="1278949721">
      <w:bodyDiv w:val="1"/>
      <w:marLeft w:val="0"/>
      <w:marRight w:val="0"/>
      <w:marTop w:val="0"/>
      <w:marBottom w:val="0"/>
      <w:divBdr>
        <w:top w:val="none" w:sz="0" w:space="0" w:color="auto"/>
        <w:left w:val="none" w:sz="0" w:space="0" w:color="auto"/>
        <w:bottom w:val="none" w:sz="0" w:space="0" w:color="auto"/>
        <w:right w:val="none" w:sz="0" w:space="0" w:color="auto"/>
      </w:divBdr>
      <w:divsChild>
        <w:div w:id="1164206846">
          <w:marLeft w:val="0"/>
          <w:marRight w:val="0"/>
          <w:marTop w:val="0"/>
          <w:marBottom w:val="0"/>
          <w:divBdr>
            <w:top w:val="none" w:sz="0" w:space="0" w:color="auto"/>
            <w:left w:val="none" w:sz="0" w:space="0" w:color="auto"/>
            <w:bottom w:val="none" w:sz="0" w:space="0" w:color="auto"/>
            <w:right w:val="none" w:sz="0" w:space="0" w:color="auto"/>
          </w:divBdr>
          <w:divsChild>
            <w:div w:id="1912233786">
              <w:marLeft w:val="0"/>
              <w:marRight w:val="0"/>
              <w:marTop w:val="0"/>
              <w:marBottom w:val="0"/>
              <w:divBdr>
                <w:top w:val="none" w:sz="0" w:space="0" w:color="auto"/>
                <w:left w:val="none" w:sz="0" w:space="0" w:color="auto"/>
                <w:bottom w:val="none" w:sz="0" w:space="0" w:color="auto"/>
                <w:right w:val="none" w:sz="0" w:space="0" w:color="auto"/>
              </w:divBdr>
              <w:divsChild>
                <w:div w:id="1378701911">
                  <w:marLeft w:val="0"/>
                  <w:marRight w:val="0"/>
                  <w:marTop w:val="0"/>
                  <w:marBottom w:val="0"/>
                  <w:divBdr>
                    <w:top w:val="none" w:sz="0" w:space="0" w:color="auto"/>
                    <w:left w:val="none" w:sz="0" w:space="0" w:color="auto"/>
                    <w:bottom w:val="none" w:sz="0" w:space="0" w:color="auto"/>
                    <w:right w:val="none" w:sz="0" w:space="0" w:color="auto"/>
                  </w:divBdr>
                  <w:divsChild>
                    <w:div w:id="618681015">
                      <w:marLeft w:val="0"/>
                      <w:marRight w:val="0"/>
                      <w:marTop w:val="0"/>
                      <w:marBottom w:val="0"/>
                      <w:divBdr>
                        <w:top w:val="none" w:sz="0" w:space="0" w:color="auto"/>
                        <w:left w:val="none" w:sz="0" w:space="0" w:color="auto"/>
                        <w:bottom w:val="none" w:sz="0" w:space="0" w:color="auto"/>
                        <w:right w:val="none" w:sz="0" w:space="0" w:color="auto"/>
                      </w:divBdr>
                      <w:divsChild>
                        <w:div w:id="1493520337">
                          <w:marLeft w:val="0"/>
                          <w:marRight w:val="0"/>
                          <w:marTop w:val="0"/>
                          <w:marBottom w:val="0"/>
                          <w:divBdr>
                            <w:top w:val="none" w:sz="0" w:space="0" w:color="auto"/>
                            <w:left w:val="none" w:sz="0" w:space="0" w:color="auto"/>
                            <w:bottom w:val="none" w:sz="0" w:space="0" w:color="auto"/>
                            <w:right w:val="none" w:sz="0" w:space="0" w:color="auto"/>
                          </w:divBdr>
                          <w:divsChild>
                            <w:div w:id="63368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000869">
      <w:bodyDiv w:val="1"/>
      <w:marLeft w:val="0"/>
      <w:marRight w:val="0"/>
      <w:marTop w:val="0"/>
      <w:marBottom w:val="0"/>
      <w:divBdr>
        <w:top w:val="none" w:sz="0" w:space="0" w:color="auto"/>
        <w:left w:val="none" w:sz="0" w:space="0" w:color="auto"/>
        <w:bottom w:val="none" w:sz="0" w:space="0" w:color="auto"/>
        <w:right w:val="none" w:sz="0" w:space="0" w:color="auto"/>
      </w:divBdr>
      <w:divsChild>
        <w:div w:id="742919378">
          <w:marLeft w:val="0"/>
          <w:marRight w:val="0"/>
          <w:marTop w:val="0"/>
          <w:marBottom w:val="0"/>
          <w:divBdr>
            <w:top w:val="none" w:sz="0" w:space="0" w:color="auto"/>
            <w:left w:val="none" w:sz="0" w:space="0" w:color="auto"/>
            <w:bottom w:val="none" w:sz="0" w:space="0" w:color="auto"/>
            <w:right w:val="none" w:sz="0" w:space="0" w:color="auto"/>
          </w:divBdr>
          <w:divsChild>
            <w:div w:id="726491584">
              <w:marLeft w:val="0"/>
              <w:marRight w:val="0"/>
              <w:marTop w:val="0"/>
              <w:marBottom w:val="0"/>
              <w:divBdr>
                <w:top w:val="none" w:sz="0" w:space="0" w:color="auto"/>
                <w:left w:val="none" w:sz="0" w:space="0" w:color="auto"/>
                <w:bottom w:val="none" w:sz="0" w:space="0" w:color="auto"/>
                <w:right w:val="none" w:sz="0" w:space="0" w:color="auto"/>
              </w:divBdr>
              <w:divsChild>
                <w:div w:id="1519470735">
                  <w:marLeft w:val="0"/>
                  <w:marRight w:val="0"/>
                  <w:marTop w:val="0"/>
                  <w:marBottom w:val="0"/>
                  <w:divBdr>
                    <w:top w:val="none" w:sz="0" w:space="0" w:color="auto"/>
                    <w:left w:val="none" w:sz="0" w:space="0" w:color="auto"/>
                    <w:bottom w:val="none" w:sz="0" w:space="0" w:color="auto"/>
                    <w:right w:val="none" w:sz="0" w:space="0" w:color="auto"/>
                  </w:divBdr>
                  <w:divsChild>
                    <w:div w:id="378240775">
                      <w:marLeft w:val="0"/>
                      <w:marRight w:val="0"/>
                      <w:marTop w:val="0"/>
                      <w:marBottom w:val="0"/>
                      <w:divBdr>
                        <w:top w:val="none" w:sz="0" w:space="0" w:color="auto"/>
                        <w:left w:val="none" w:sz="0" w:space="0" w:color="auto"/>
                        <w:bottom w:val="none" w:sz="0" w:space="0" w:color="auto"/>
                        <w:right w:val="none" w:sz="0" w:space="0" w:color="auto"/>
                      </w:divBdr>
                      <w:divsChild>
                        <w:div w:id="228928969">
                          <w:marLeft w:val="0"/>
                          <w:marRight w:val="0"/>
                          <w:marTop w:val="0"/>
                          <w:marBottom w:val="0"/>
                          <w:divBdr>
                            <w:top w:val="none" w:sz="0" w:space="0" w:color="auto"/>
                            <w:left w:val="none" w:sz="0" w:space="0" w:color="auto"/>
                            <w:bottom w:val="none" w:sz="0" w:space="0" w:color="auto"/>
                            <w:right w:val="none" w:sz="0" w:space="0" w:color="auto"/>
                          </w:divBdr>
                          <w:divsChild>
                            <w:div w:id="1867599144">
                              <w:marLeft w:val="0"/>
                              <w:marRight w:val="0"/>
                              <w:marTop w:val="100"/>
                              <w:marBottom w:val="100"/>
                              <w:divBdr>
                                <w:top w:val="none" w:sz="0" w:space="0" w:color="auto"/>
                                <w:left w:val="none" w:sz="0" w:space="0" w:color="auto"/>
                                <w:bottom w:val="none" w:sz="0" w:space="0" w:color="auto"/>
                                <w:right w:val="none" w:sz="0" w:space="0" w:color="auto"/>
                              </w:divBdr>
                              <w:divsChild>
                                <w:div w:id="1171024626">
                                  <w:marLeft w:val="0"/>
                                  <w:marRight w:val="0"/>
                                  <w:marTop w:val="0"/>
                                  <w:marBottom w:val="0"/>
                                  <w:divBdr>
                                    <w:top w:val="none" w:sz="0" w:space="0" w:color="auto"/>
                                    <w:left w:val="none" w:sz="0" w:space="0" w:color="auto"/>
                                    <w:bottom w:val="none" w:sz="0" w:space="0" w:color="auto"/>
                                    <w:right w:val="none" w:sz="0" w:space="0" w:color="auto"/>
                                  </w:divBdr>
                                  <w:divsChild>
                                    <w:div w:id="793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9194851">
      <w:bodyDiv w:val="1"/>
      <w:marLeft w:val="0"/>
      <w:marRight w:val="0"/>
      <w:marTop w:val="0"/>
      <w:marBottom w:val="0"/>
      <w:divBdr>
        <w:top w:val="none" w:sz="0" w:space="0" w:color="auto"/>
        <w:left w:val="none" w:sz="0" w:space="0" w:color="auto"/>
        <w:bottom w:val="none" w:sz="0" w:space="0" w:color="auto"/>
        <w:right w:val="none" w:sz="0" w:space="0" w:color="auto"/>
      </w:divBdr>
      <w:divsChild>
        <w:div w:id="2121146370">
          <w:marLeft w:val="0"/>
          <w:marRight w:val="0"/>
          <w:marTop w:val="0"/>
          <w:marBottom w:val="0"/>
          <w:divBdr>
            <w:top w:val="none" w:sz="0" w:space="0" w:color="auto"/>
            <w:left w:val="none" w:sz="0" w:space="0" w:color="auto"/>
            <w:bottom w:val="none" w:sz="0" w:space="0" w:color="auto"/>
            <w:right w:val="none" w:sz="0" w:space="0" w:color="auto"/>
          </w:divBdr>
          <w:divsChild>
            <w:div w:id="1300188766">
              <w:marLeft w:val="0"/>
              <w:marRight w:val="0"/>
              <w:marTop w:val="0"/>
              <w:marBottom w:val="0"/>
              <w:divBdr>
                <w:top w:val="none" w:sz="0" w:space="0" w:color="auto"/>
                <w:left w:val="none" w:sz="0" w:space="0" w:color="auto"/>
                <w:bottom w:val="none" w:sz="0" w:space="0" w:color="auto"/>
                <w:right w:val="none" w:sz="0" w:space="0" w:color="auto"/>
              </w:divBdr>
              <w:divsChild>
                <w:div w:id="1561285116">
                  <w:marLeft w:val="0"/>
                  <w:marRight w:val="0"/>
                  <w:marTop w:val="0"/>
                  <w:marBottom w:val="0"/>
                  <w:divBdr>
                    <w:top w:val="none" w:sz="0" w:space="0" w:color="auto"/>
                    <w:left w:val="none" w:sz="0" w:space="0" w:color="auto"/>
                    <w:bottom w:val="none" w:sz="0" w:space="0" w:color="auto"/>
                    <w:right w:val="none" w:sz="0" w:space="0" w:color="auto"/>
                  </w:divBdr>
                  <w:divsChild>
                    <w:div w:id="2109233261">
                      <w:marLeft w:val="0"/>
                      <w:marRight w:val="0"/>
                      <w:marTop w:val="300"/>
                      <w:marBottom w:val="0"/>
                      <w:divBdr>
                        <w:top w:val="none" w:sz="0" w:space="0" w:color="auto"/>
                        <w:left w:val="none" w:sz="0" w:space="0" w:color="auto"/>
                        <w:bottom w:val="none" w:sz="0" w:space="0" w:color="auto"/>
                        <w:right w:val="none" w:sz="0" w:space="0" w:color="auto"/>
                      </w:divBdr>
                      <w:divsChild>
                        <w:div w:id="514462704">
                          <w:marLeft w:val="0"/>
                          <w:marRight w:val="0"/>
                          <w:marTop w:val="0"/>
                          <w:marBottom w:val="300"/>
                          <w:divBdr>
                            <w:top w:val="none" w:sz="0" w:space="0" w:color="auto"/>
                            <w:left w:val="none" w:sz="0" w:space="0" w:color="auto"/>
                            <w:bottom w:val="none" w:sz="0" w:space="0" w:color="auto"/>
                            <w:right w:val="none" w:sz="0" w:space="0" w:color="auto"/>
                          </w:divBdr>
                          <w:divsChild>
                            <w:div w:id="738672208">
                              <w:marLeft w:val="0"/>
                              <w:marRight w:val="0"/>
                              <w:marTop w:val="0"/>
                              <w:marBottom w:val="0"/>
                              <w:divBdr>
                                <w:top w:val="none" w:sz="0" w:space="0" w:color="auto"/>
                                <w:left w:val="none" w:sz="0" w:space="0" w:color="auto"/>
                                <w:bottom w:val="none" w:sz="0" w:space="0" w:color="auto"/>
                                <w:right w:val="none" w:sz="0" w:space="0" w:color="auto"/>
                              </w:divBdr>
                              <w:divsChild>
                                <w:div w:id="141801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538175">
      <w:bodyDiv w:val="1"/>
      <w:marLeft w:val="0"/>
      <w:marRight w:val="0"/>
      <w:marTop w:val="0"/>
      <w:marBottom w:val="0"/>
      <w:divBdr>
        <w:top w:val="none" w:sz="0" w:space="0" w:color="auto"/>
        <w:left w:val="none" w:sz="0" w:space="0" w:color="auto"/>
        <w:bottom w:val="none" w:sz="0" w:space="0" w:color="auto"/>
        <w:right w:val="none" w:sz="0" w:space="0" w:color="auto"/>
      </w:divBdr>
      <w:divsChild>
        <w:div w:id="1336152222">
          <w:marLeft w:val="0"/>
          <w:marRight w:val="0"/>
          <w:marTop w:val="0"/>
          <w:marBottom w:val="0"/>
          <w:divBdr>
            <w:top w:val="none" w:sz="0" w:space="0" w:color="auto"/>
            <w:left w:val="none" w:sz="0" w:space="0" w:color="auto"/>
            <w:bottom w:val="none" w:sz="0" w:space="0" w:color="auto"/>
            <w:right w:val="none" w:sz="0" w:space="0" w:color="auto"/>
          </w:divBdr>
          <w:divsChild>
            <w:div w:id="1593121516">
              <w:marLeft w:val="0"/>
              <w:marRight w:val="0"/>
              <w:marTop w:val="0"/>
              <w:marBottom w:val="0"/>
              <w:divBdr>
                <w:top w:val="none" w:sz="0" w:space="0" w:color="auto"/>
                <w:left w:val="none" w:sz="0" w:space="0" w:color="auto"/>
                <w:bottom w:val="none" w:sz="0" w:space="0" w:color="auto"/>
                <w:right w:val="none" w:sz="0" w:space="0" w:color="auto"/>
              </w:divBdr>
              <w:divsChild>
                <w:div w:id="324676019">
                  <w:marLeft w:val="0"/>
                  <w:marRight w:val="0"/>
                  <w:marTop w:val="0"/>
                  <w:marBottom w:val="0"/>
                  <w:divBdr>
                    <w:top w:val="none" w:sz="0" w:space="0" w:color="auto"/>
                    <w:left w:val="none" w:sz="0" w:space="0" w:color="auto"/>
                    <w:bottom w:val="none" w:sz="0" w:space="0" w:color="auto"/>
                    <w:right w:val="none" w:sz="0" w:space="0" w:color="auto"/>
                  </w:divBdr>
                  <w:divsChild>
                    <w:div w:id="1405488723">
                      <w:marLeft w:val="0"/>
                      <w:marRight w:val="0"/>
                      <w:marTop w:val="300"/>
                      <w:marBottom w:val="0"/>
                      <w:divBdr>
                        <w:top w:val="none" w:sz="0" w:space="0" w:color="auto"/>
                        <w:left w:val="none" w:sz="0" w:space="0" w:color="auto"/>
                        <w:bottom w:val="none" w:sz="0" w:space="0" w:color="auto"/>
                        <w:right w:val="none" w:sz="0" w:space="0" w:color="auto"/>
                      </w:divBdr>
                      <w:divsChild>
                        <w:div w:id="640502227">
                          <w:marLeft w:val="0"/>
                          <w:marRight w:val="0"/>
                          <w:marTop w:val="0"/>
                          <w:marBottom w:val="300"/>
                          <w:divBdr>
                            <w:top w:val="none" w:sz="0" w:space="0" w:color="auto"/>
                            <w:left w:val="none" w:sz="0" w:space="0" w:color="auto"/>
                            <w:bottom w:val="none" w:sz="0" w:space="0" w:color="auto"/>
                            <w:right w:val="none" w:sz="0" w:space="0" w:color="auto"/>
                          </w:divBdr>
                          <w:divsChild>
                            <w:div w:id="1517884405">
                              <w:marLeft w:val="0"/>
                              <w:marRight w:val="0"/>
                              <w:marTop w:val="0"/>
                              <w:marBottom w:val="0"/>
                              <w:divBdr>
                                <w:top w:val="none" w:sz="0" w:space="0" w:color="auto"/>
                                <w:left w:val="none" w:sz="0" w:space="0" w:color="auto"/>
                                <w:bottom w:val="none" w:sz="0" w:space="0" w:color="auto"/>
                                <w:right w:val="none" w:sz="0" w:space="0" w:color="auto"/>
                              </w:divBdr>
                              <w:divsChild>
                                <w:div w:id="1193885349">
                                  <w:marLeft w:val="0"/>
                                  <w:marRight w:val="0"/>
                                  <w:marTop w:val="0"/>
                                  <w:marBottom w:val="0"/>
                                  <w:divBdr>
                                    <w:top w:val="none" w:sz="0" w:space="0" w:color="auto"/>
                                    <w:left w:val="none" w:sz="0" w:space="0" w:color="auto"/>
                                    <w:bottom w:val="none" w:sz="0" w:space="0" w:color="auto"/>
                                    <w:right w:val="none" w:sz="0" w:space="0" w:color="auto"/>
                                  </w:divBdr>
                                  <w:divsChild>
                                    <w:div w:id="2032536312">
                                      <w:marLeft w:val="0"/>
                                      <w:marRight w:val="300"/>
                                      <w:marTop w:val="0"/>
                                      <w:marBottom w:val="750"/>
                                      <w:divBdr>
                                        <w:top w:val="single" w:sz="36" w:space="8" w:color="F7F7F7"/>
                                        <w:left w:val="single" w:sz="36" w:space="8" w:color="F7F7F7"/>
                                        <w:bottom w:val="single" w:sz="36" w:space="8" w:color="F7F7F7"/>
                                        <w:right w:val="single" w:sz="36" w:space="8" w:color="F7F7F7"/>
                                      </w:divBdr>
                                      <w:divsChild>
                                        <w:div w:id="440152941">
                                          <w:marLeft w:val="0"/>
                                          <w:marRight w:val="0"/>
                                          <w:marTop w:val="0"/>
                                          <w:marBottom w:val="0"/>
                                          <w:divBdr>
                                            <w:top w:val="none" w:sz="0" w:space="0" w:color="auto"/>
                                            <w:left w:val="none" w:sz="0" w:space="0" w:color="auto"/>
                                            <w:bottom w:val="none" w:sz="0" w:space="0" w:color="auto"/>
                                            <w:right w:val="none" w:sz="0" w:space="0" w:color="auto"/>
                                          </w:divBdr>
                                          <w:divsChild>
                                            <w:div w:id="37125062">
                                              <w:marLeft w:val="0"/>
                                              <w:marRight w:val="0"/>
                                              <w:marTop w:val="150"/>
                                              <w:marBottom w:val="0"/>
                                              <w:divBdr>
                                                <w:top w:val="single" w:sz="24" w:space="8" w:color="4D4D4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sra.org/framework/" TargetMode="Externa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hyperlink" Target="http://en.wikipedia.org/wiki/Total_cost_of_acquisition" TargetMode="External"/><Relationship Id="rId14" Type="http://schemas.microsoft.com/office/2007/relationships/diagramDrawing" Target="diagrams/drawing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B7B3B09-42C1-4B25-BBCC-6AD7F82677EA}" type="doc">
      <dgm:prSet loTypeId="urn:microsoft.com/office/officeart/2005/8/layout/chevron2" loCatId="list" qsTypeId="urn:microsoft.com/office/officeart/2005/8/quickstyle/simple1" qsCatId="simple" csTypeId="urn:microsoft.com/office/officeart/2005/8/colors/accent3_1" csCatId="accent3" phldr="1"/>
      <dgm:spPr/>
      <dgm:t>
        <a:bodyPr/>
        <a:lstStyle/>
        <a:p>
          <a:endParaRPr lang="en-GB"/>
        </a:p>
      </dgm:t>
    </dgm:pt>
    <dgm:pt modelId="{3BFFB5D9-947A-4C2A-95E4-05F9631CE09F}">
      <dgm:prSet custT="1"/>
      <dgm:spPr>
        <a:xfrm>
          <a:off x="0" y="3945805"/>
          <a:ext cx="1975104" cy="1252388"/>
        </a:xfrm>
      </dgm:spPr>
      <dgm:t>
        <a:bodyPr/>
        <a:lstStyle/>
        <a:p>
          <a:r>
            <a:rPr lang="en-GB" sz="1000">
              <a:latin typeface="Arial" panose="020B0604020202020204" pitchFamily="34" charset="0"/>
              <a:ea typeface="+mn-ea"/>
              <a:cs typeface="Arial" panose="020B0604020202020204" pitchFamily="34" charset="0"/>
            </a:rPr>
            <a:t>Specifying</a:t>
          </a:r>
        </a:p>
      </dgm:t>
    </dgm:pt>
    <dgm:pt modelId="{CDB2BF27-8D58-4F7E-9011-6BB524EC97B7}" type="parTrans" cxnId="{CC2590A6-2046-4406-997B-1D76C0A3F7E3}">
      <dgm:prSet/>
      <dgm:spPr/>
      <dgm:t>
        <a:bodyPr/>
        <a:lstStyle/>
        <a:p>
          <a:endParaRPr lang="en-GB"/>
        </a:p>
      </dgm:t>
    </dgm:pt>
    <dgm:pt modelId="{BA7CA556-C8D5-4EDA-A6CD-3BCC89426F15}" type="sibTrans" cxnId="{CC2590A6-2046-4406-997B-1D76C0A3F7E3}">
      <dgm:prSet/>
      <dgm:spPr/>
      <dgm:t>
        <a:bodyPr/>
        <a:lstStyle/>
        <a:p>
          <a:endParaRPr lang="en-GB"/>
        </a:p>
      </dgm:t>
    </dgm:pt>
    <dgm:pt modelId="{576DEF31-9026-4E1D-8A26-FF8241BB1045}">
      <dgm:prSet custT="1"/>
      <dgm:spPr>
        <a:xfrm rot="5400000">
          <a:off x="3229796" y="2816351"/>
          <a:ext cx="1001910" cy="3511296"/>
        </a:xfrm>
      </dgm:spPr>
      <dgm:t>
        <a:bodyPr/>
        <a:lstStyle/>
        <a:p>
          <a:r>
            <a:rPr lang="en-GB" sz="1000">
              <a:latin typeface="Arial" panose="020B0604020202020204" pitchFamily="34" charset="0"/>
              <a:ea typeface="+mn-ea"/>
              <a:cs typeface="Arial" panose="020B0604020202020204" pitchFamily="34" charset="0"/>
            </a:rPr>
            <a:t>Tender working party invited to discuss what Sustainability means to their institutions.</a:t>
          </a:r>
        </a:p>
      </dgm:t>
    </dgm:pt>
    <dgm:pt modelId="{23BE5EAC-E41A-4A5C-9C20-A6E3E9658F04}" type="parTrans" cxnId="{8E26D150-5E93-41D2-830D-B07FA482FB51}">
      <dgm:prSet/>
      <dgm:spPr/>
      <dgm:t>
        <a:bodyPr/>
        <a:lstStyle/>
        <a:p>
          <a:endParaRPr lang="en-GB"/>
        </a:p>
      </dgm:t>
    </dgm:pt>
    <dgm:pt modelId="{E6241C67-9816-4D2A-81A7-457E1A919444}" type="sibTrans" cxnId="{8E26D150-5E93-41D2-830D-B07FA482FB51}">
      <dgm:prSet/>
      <dgm:spPr/>
      <dgm:t>
        <a:bodyPr/>
        <a:lstStyle/>
        <a:p>
          <a:endParaRPr lang="en-GB"/>
        </a:p>
      </dgm:t>
    </dgm:pt>
    <dgm:pt modelId="{81309BD5-C613-4A03-B3D9-F153211752D7}">
      <dgm:prSet custT="1"/>
      <dgm:spPr>
        <a:xfrm>
          <a:off x="0" y="5260813"/>
          <a:ext cx="1975104" cy="1252388"/>
        </a:xfrm>
      </dgm:spPr>
      <dgm:t>
        <a:bodyPr/>
        <a:lstStyle/>
        <a:p>
          <a:r>
            <a:rPr lang="en-GB" sz="1000">
              <a:latin typeface="Arial" panose="020B0604020202020204" pitchFamily="34" charset="0"/>
              <a:ea typeface="+mn-ea"/>
              <a:cs typeface="Arial" panose="020B0604020202020204" pitchFamily="34" charset="0"/>
            </a:rPr>
            <a:t>PQQ &amp; Tender Documentation</a:t>
          </a:r>
        </a:p>
      </dgm:t>
    </dgm:pt>
    <dgm:pt modelId="{089D01EB-1051-44FF-9055-0477DCABCAFC}" type="parTrans" cxnId="{5B9CED07-8202-46C7-A353-BDB66E0F2965}">
      <dgm:prSet/>
      <dgm:spPr/>
      <dgm:t>
        <a:bodyPr/>
        <a:lstStyle/>
        <a:p>
          <a:endParaRPr lang="en-GB"/>
        </a:p>
      </dgm:t>
    </dgm:pt>
    <dgm:pt modelId="{A7B86F60-771B-4B07-A59B-4780D28EDE89}" type="sibTrans" cxnId="{5B9CED07-8202-46C7-A353-BDB66E0F2965}">
      <dgm:prSet/>
      <dgm:spPr/>
      <dgm:t>
        <a:bodyPr/>
        <a:lstStyle/>
        <a:p>
          <a:endParaRPr lang="en-GB"/>
        </a:p>
      </dgm:t>
    </dgm:pt>
    <dgm:pt modelId="{B78A09BE-C161-4043-9DC9-4AA3A579EBE3}">
      <dgm:prSet custT="1"/>
      <dgm:spPr>
        <a:xfrm rot="5400000">
          <a:off x="3229796" y="4112413"/>
          <a:ext cx="1001910" cy="3511296"/>
        </a:xfrm>
      </dgm:spPr>
      <dgm:t>
        <a:bodyPr/>
        <a:lstStyle/>
        <a:p>
          <a:r>
            <a:rPr lang="en-GB" sz="1000">
              <a:latin typeface="Arial" panose="020B0604020202020204" pitchFamily="34" charset="0"/>
              <a:ea typeface="+mn-ea"/>
              <a:cs typeface="Arial" panose="020B0604020202020204" pitchFamily="34" charset="0"/>
            </a:rPr>
            <a:t>Include reference to whole-life costings</a:t>
          </a:r>
        </a:p>
      </dgm:t>
    </dgm:pt>
    <dgm:pt modelId="{680B2F45-0AB7-4D83-B3E1-31836861189D}" type="parTrans" cxnId="{A11F44C9-43CB-47B5-9F35-DCD935BD3DD9}">
      <dgm:prSet/>
      <dgm:spPr/>
      <dgm:t>
        <a:bodyPr/>
        <a:lstStyle/>
        <a:p>
          <a:endParaRPr lang="en-GB"/>
        </a:p>
      </dgm:t>
    </dgm:pt>
    <dgm:pt modelId="{F4403C35-363A-49D3-B235-3D01952F438D}" type="sibTrans" cxnId="{A11F44C9-43CB-47B5-9F35-DCD935BD3DD9}">
      <dgm:prSet/>
      <dgm:spPr/>
      <dgm:t>
        <a:bodyPr/>
        <a:lstStyle/>
        <a:p>
          <a:endParaRPr lang="en-GB"/>
        </a:p>
      </dgm:t>
    </dgm:pt>
    <dgm:pt modelId="{833F79DC-34B5-4855-B5BB-724E2CAB08F4}">
      <dgm:prSet custT="1"/>
      <dgm:spPr>
        <a:xfrm rot="5400000">
          <a:off x="3229796" y="4112413"/>
          <a:ext cx="1001910" cy="3511296"/>
        </a:xfrm>
      </dgm:spPr>
      <dgm:t>
        <a:bodyPr/>
        <a:lstStyle/>
        <a:p>
          <a:r>
            <a:rPr lang="en-GB" sz="1000">
              <a:latin typeface="Arial" panose="020B0604020202020204" pitchFamily="34" charset="0"/>
              <a:ea typeface="+mn-ea"/>
              <a:cs typeface="Arial" panose="020B0604020202020204" pitchFamily="34" charset="0"/>
            </a:rPr>
            <a:t>Include Economic, Environmental and Social Responsibility highlighted in impact analysis </a:t>
          </a:r>
        </a:p>
      </dgm:t>
    </dgm:pt>
    <dgm:pt modelId="{2C01F9AF-7878-477A-B86B-561A30E4155B}" type="parTrans" cxnId="{7CC40B24-98AC-4ABF-8174-4227AF3BBD9F}">
      <dgm:prSet/>
      <dgm:spPr/>
      <dgm:t>
        <a:bodyPr/>
        <a:lstStyle/>
        <a:p>
          <a:endParaRPr lang="en-GB"/>
        </a:p>
      </dgm:t>
    </dgm:pt>
    <dgm:pt modelId="{67203FDB-3E5B-4635-BB01-5A69D4178B47}" type="sibTrans" cxnId="{7CC40B24-98AC-4ABF-8174-4227AF3BBD9F}">
      <dgm:prSet/>
      <dgm:spPr/>
      <dgm:t>
        <a:bodyPr/>
        <a:lstStyle/>
        <a:p>
          <a:endParaRPr lang="en-GB"/>
        </a:p>
      </dgm:t>
    </dgm:pt>
    <dgm:pt modelId="{58DF20FD-FD7C-4770-9376-ED90C476A1DC}">
      <dgm:prSet custT="1"/>
      <dgm:spPr>
        <a:xfrm rot="5400000">
          <a:off x="3229796" y="4112413"/>
          <a:ext cx="1001910" cy="3511296"/>
        </a:xfrm>
      </dgm:spPr>
      <dgm:t>
        <a:bodyPr/>
        <a:lstStyle/>
        <a:p>
          <a:r>
            <a:rPr lang="en-GB" sz="1000">
              <a:latin typeface="Arial" panose="020B0604020202020204" pitchFamily="34" charset="0"/>
              <a:ea typeface="+mn-ea"/>
              <a:cs typeface="Arial" panose="020B0604020202020204" pitchFamily="34" charset="0"/>
            </a:rPr>
            <a:t>Include links to sustainability page on website </a:t>
          </a:r>
        </a:p>
      </dgm:t>
    </dgm:pt>
    <dgm:pt modelId="{2FC78F5E-0C2F-4CD1-B392-50B44EE02890}" type="parTrans" cxnId="{7F64AAF5-B088-4DAC-A382-F48F97747701}">
      <dgm:prSet/>
      <dgm:spPr/>
      <dgm:t>
        <a:bodyPr/>
        <a:lstStyle/>
        <a:p>
          <a:endParaRPr lang="en-GB"/>
        </a:p>
      </dgm:t>
    </dgm:pt>
    <dgm:pt modelId="{881A22AA-02CB-4917-BAC2-CA88F7184F6D}" type="sibTrans" cxnId="{7F64AAF5-B088-4DAC-A382-F48F97747701}">
      <dgm:prSet/>
      <dgm:spPr/>
      <dgm:t>
        <a:bodyPr/>
        <a:lstStyle/>
        <a:p>
          <a:endParaRPr lang="en-GB"/>
        </a:p>
      </dgm:t>
    </dgm:pt>
    <dgm:pt modelId="{E864A197-D06D-4E10-8E1F-7F4E85B4B177}">
      <dgm:prSet custT="1"/>
      <dgm:spPr>
        <a:xfrm>
          <a:off x="0" y="6575821"/>
          <a:ext cx="1975104" cy="1252388"/>
        </a:xfrm>
      </dgm:spPr>
      <dgm:t>
        <a:bodyPr/>
        <a:lstStyle/>
        <a:p>
          <a:r>
            <a:rPr lang="en-GB" sz="1000">
              <a:latin typeface="Arial" panose="020B0604020202020204" pitchFamily="34" charset="0"/>
              <a:ea typeface="+mn-ea"/>
              <a:cs typeface="Arial" panose="020B0604020202020204" pitchFamily="34" charset="0"/>
            </a:rPr>
            <a:t>Evaluation</a:t>
          </a:r>
        </a:p>
      </dgm:t>
    </dgm:pt>
    <dgm:pt modelId="{753B355F-100B-4840-BF09-1249079C78E1}" type="parTrans" cxnId="{A16C2374-6ED6-44CA-A2F9-0FD43B28EC31}">
      <dgm:prSet/>
      <dgm:spPr/>
      <dgm:t>
        <a:bodyPr/>
        <a:lstStyle/>
        <a:p>
          <a:endParaRPr lang="en-GB"/>
        </a:p>
      </dgm:t>
    </dgm:pt>
    <dgm:pt modelId="{51C3BCAB-0EB8-4839-A639-3C6B443B1F1D}" type="sibTrans" cxnId="{A16C2374-6ED6-44CA-A2F9-0FD43B28EC31}">
      <dgm:prSet/>
      <dgm:spPr/>
      <dgm:t>
        <a:bodyPr/>
        <a:lstStyle/>
        <a:p>
          <a:endParaRPr lang="en-GB"/>
        </a:p>
      </dgm:t>
    </dgm:pt>
    <dgm:pt modelId="{89CA3FD5-7812-4FE1-883D-AD4571D23774}">
      <dgm:prSet custT="1"/>
      <dgm:spPr>
        <a:xfrm rot="5400000">
          <a:off x="3229796" y="5446368"/>
          <a:ext cx="1001910" cy="3511296"/>
        </a:xfrm>
      </dgm:spPr>
      <dgm:t>
        <a:bodyPr/>
        <a:lstStyle/>
        <a:p>
          <a:r>
            <a:rPr lang="en-GB" sz="1000">
              <a:latin typeface="Arial" panose="020B0604020202020204" pitchFamily="34" charset="0"/>
              <a:ea typeface="+mn-ea"/>
              <a:cs typeface="Arial" panose="020B0604020202020204" pitchFamily="34" charset="0"/>
            </a:rPr>
            <a:t>Economic, Environmental and Social Responsibility considerations are assessed as part of this process</a:t>
          </a:r>
        </a:p>
      </dgm:t>
    </dgm:pt>
    <dgm:pt modelId="{99B53522-63D7-48AD-AA23-220D943625D2}" type="parTrans" cxnId="{2E26BD81-52BC-4C94-8E71-67530F9C7F60}">
      <dgm:prSet/>
      <dgm:spPr/>
      <dgm:t>
        <a:bodyPr/>
        <a:lstStyle/>
        <a:p>
          <a:endParaRPr lang="en-GB"/>
        </a:p>
      </dgm:t>
    </dgm:pt>
    <dgm:pt modelId="{AA0ED873-B55A-431D-9290-1CA05AE1D0F1}" type="sibTrans" cxnId="{2E26BD81-52BC-4C94-8E71-67530F9C7F60}">
      <dgm:prSet/>
      <dgm:spPr/>
      <dgm:t>
        <a:bodyPr/>
        <a:lstStyle/>
        <a:p>
          <a:endParaRPr lang="en-GB"/>
        </a:p>
      </dgm:t>
    </dgm:pt>
    <dgm:pt modelId="{3618A5EB-8E3E-4804-BE79-9494B1341550}">
      <dgm:prSet custT="1"/>
      <dgm:spPr>
        <a:xfrm>
          <a:off x="0" y="7890829"/>
          <a:ext cx="1975104" cy="1252388"/>
        </a:xfrm>
      </dgm:spPr>
      <dgm:t>
        <a:bodyPr/>
        <a:lstStyle/>
        <a:p>
          <a:r>
            <a:rPr lang="en-GB" sz="1000">
              <a:latin typeface="Arial" panose="020B0604020202020204" pitchFamily="34" charset="0"/>
              <a:ea typeface="+mn-ea"/>
              <a:cs typeface="Arial" panose="020B0604020202020204" pitchFamily="34" charset="0"/>
            </a:rPr>
            <a:t>Contract Management</a:t>
          </a:r>
        </a:p>
      </dgm:t>
    </dgm:pt>
    <dgm:pt modelId="{1767C43B-FAC7-48D2-9B18-5180A69C0C01}" type="parTrans" cxnId="{3D7A689B-E16A-4986-A472-26A12BEB3CB0}">
      <dgm:prSet/>
      <dgm:spPr/>
      <dgm:t>
        <a:bodyPr/>
        <a:lstStyle/>
        <a:p>
          <a:endParaRPr lang="en-GB"/>
        </a:p>
      </dgm:t>
    </dgm:pt>
    <dgm:pt modelId="{E34EA054-829D-490D-AEF7-472A853C3703}" type="sibTrans" cxnId="{3D7A689B-E16A-4986-A472-26A12BEB3CB0}">
      <dgm:prSet/>
      <dgm:spPr/>
      <dgm:t>
        <a:bodyPr/>
        <a:lstStyle/>
        <a:p>
          <a:endParaRPr lang="en-GB"/>
        </a:p>
      </dgm:t>
    </dgm:pt>
    <dgm:pt modelId="{A31EADE4-5CD1-4188-9835-3E3E7EE696F9}">
      <dgm:prSet custT="1"/>
      <dgm:spPr>
        <a:xfrm rot="5400000">
          <a:off x="3229796" y="6761376"/>
          <a:ext cx="1001910" cy="3511296"/>
        </a:xfrm>
      </dgm:spPr>
      <dgm:t>
        <a:bodyPr/>
        <a:lstStyle/>
        <a:p>
          <a:r>
            <a:rPr lang="en-GB" sz="1000">
              <a:latin typeface="Arial" panose="020B0604020202020204" pitchFamily="34" charset="0"/>
              <a:ea typeface="+mn-ea"/>
              <a:cs typeface="Arial" panose="020B0604020202020204" pitchFamily="34" charset="0"/>
            </a:rPr>
            <a:t>Suppliers to complete the NETpositive Supplier Engagement Tool which is supplier development relating to sustainable procurement</a:t>
          </a:r>
        </a:p>
      </dgm:t>
    </dgm:pt>
    <dgm:pt modelId="{308867BD-3220-4B2C-B4AC-9F6288F55DC4}" type="parTrans" cxnId="{51D53FD3-858E-4F00-87F3-894B45DC7C9D}">
      <dgm:prSet/>
      <dgm:spPr/>
      <dgm:t>
        <a:bodyPr/>
        <a:lstStyle/>
        <a:p>
          <a:endParaRPr lang="en-GB"/>
        </a:p>
      </dgm:t>
    </dgm:pt>
    <dgm:pt modelId="{56341124-BE78-4BF0-9B7F-6492A4792F74}" type="sibTrans" cxnId="{51D53FD3-858E-4F00-87F3-894B45DC7C9D}">
      <dgm:prSet/>
      <dgm:spPr/>
      <dgm:t>
        <a:bodyPr/>
        <a:lstStyle/>
        <a:p>
          <a:endParaRPr lang="en-GB"/>
        </a:p>
      </dgm:t>
    </dgm:pt>
    <dgm:pt modelId="{66D88564-53BA-47D3-94BB-E69C09923EA6}">
      <dgm:prSet custT="1"/>
      <dgm:spPr>
        <a:xfrm rot="5400000">
          <a:off x="3229796" y="5446368"/>
          <a:ext cx="1001910" cy="3511296"/>
        </a:xfrm>
      </dgm:spPr>
      <dgm:t>
        <a:bodyPr/>
        <a:lstStyle/>
        <a:p>
          <a:r>
            <a:rPr lang="en-GB" sz="1000">
              <a:latin typeface="Arial" panose="020B0604020202020204" pitchFamily="34" charset="0"/>
              <a:ea typeface="+mn-ea"/>
              <a:cs typeface="Arial" panose="020B0604020202020204" pitchFamily="34" charset="0"/>
            </a:rPr>
            <a:t>Feedback on outcome makes reference to Sustainable Procurement positive or negative outcome</a:t>
          </a:r>
        </a:p>
      </dgm:t>
    </dgm:pt>
    <dgm:pt modelId="{0315DFDB-D3B1-4E76-8AAD-A9115D1965DC}" type="parTrans" cxnId="{E7B25DE4-4B2A-44F3-99B1-118D22678134}">
      <dgm:prSet/>
      <dgm:spPr/>
      <dgm:t>
        <a:bodyPr/>
        <a:lstStyle/>
        <a:p>
          <a:endParaRPr lang="en-GB"/>
        </a:p>
      </dgm:t>
    </dgm:pt>
    <dgm:pt modelId="{426DD087-84BE-4775-A979-4F4A9474FFD6}" type="sibTrans" cxnId="{E7B25DE4-4B2A-44F3-99B1-118D22678134}">
      <dgm:prSet/>
      <dgm:spPr/>
      <dgm:t>
        <a:bodyPr/>
        <a:lstStyle/>
        <a:p>
          <a:endParaRPr lang="en-GB"/>
        </a:p>
      </dgm:t>
    </dgm:pt>
    <dgm:pt modelId="{869E09D4-44EF-4CC6-B2D3-5092C75AD7BF}">
      <dgm:prSet custT="1"/>
      <dgm:spPr>
        <a:xfrm>
          <a:off x="0" y="2630797"/>
          <a:ext cx="1975104" cy="1252388"/>
        </a:xfrm>
      </dgm:spPr>
      <dgm:t>
        <a:bodyPr/>
        <a:lstStyle/>
        <a:p>
          <a:r>
            <a:rPr lang="en-GB" sz="1000">
              <a:latin typeface="Arial" panose="020B0604020202020204" pitchFamily="34" charset="0"/>
              <a:ea typeface="+mn-ea"/>
              <a:cs typeface="Arial" panose="020B0604020202020204" pitchFamily="34" charset="0"/>
            </a:rPr>
            <a:t>Market Research</a:t>
          </a:r>
        </a:p>
      </dgm:t>
    </dgm:pt>
    <dgm:pt modelId="{C7DCC473-98D5-460D-ADD0-C6A2DD4536B4}" type="parTrans" cxnId="{5B91137D-C984-497C-B369-DE429512E494}">
      <dgm:prSet/>
      <dgm:spPr/>
      <dgm:t>
        <a:bodyPr/>
        <a:lstStyle/>
        <a:p>
          <a:endParaRPr lang="en-GB"/>
        </a:p>
      </dgm:t>
    </dgm:pt>
    <dgm:pt modelId="{ED495AB7-8235-4415-828E-C466BD8DEF30}" type="sibTrans" cxnId="{5B91137D-C984-497C-B369-DE429512E494}">
      <dgm:prSet/>
      <dgm:spPr/>
      <dgm:t>
        <a:bodyPr/>
        <a:lstStyle/>
        <a:p>
          <a:endParaRPr lang="en-GB"/>
        </a:p>
      </dgm:t>
    </dgm:pt>
    <dgm:pt modelId="{D800B43D-7C3D-4EB8-867B-5CE166302939}">
      <dgm:prSet custT="1"/>
      <dgm:spPr>
        <a:xfrm rot="5400000">
          <a:off x="3229796" y="1501343"/>
          <a:ext cx="1001910" cy="3511296"/>
        </a:xfrm>
      </dgm:spPr>
      <dgm:t>
        <a:bodyPr/>
        <a:lstStyle/>
        <a:p>
          <a:r>
            <a:rPr lang="en-GB" sz="1000">
              <a:latin typeface="Arial" panose="020B0604020202020204" pitchFamily="34" charset="0"/>
              <a:ea typeface="+mn-ea"/>
              <a:cs typeface="Arial" panose="020B0604020202020204" pitchFamily="34" charset="0"/>
            </a:rPr>
            <a:t>Impact analysis carried out on each framework agreement to ensure consideration of positive and negative impacts on Economic, Environmental and Social Responsibility to ensure a consistency from the earliest interactions.</a:t>
          </a:r>
        </a:p>
      </dgm:t>
    </dgm:pt>
    <dgm:pt modelId="{305054BC-1D4E-459C-9A5E-C8E5F233EF51}" type="parTrans" cxnId="{696DC3E6-FF93-43F4-A6D4-35D1468AA10B}">
      <dgm:prSet/>
      <dgm:spPr/>
      <dgm:t>
        <a:bodyPr/>
        <a:lstStyle/>
        <a:p>
          <a:endParaRPr lang="en-GB"/>
        </a:p>
      </dgm:t>
    </dgm:pt>
    <dgm:pt modelId="{00466868-9746-4911-8D64-A3618D1797BE}" type="sibTrans" cxnId="{696DC3E6-FF93-43F4-A6D4-35D1468AA10B}">
      <dgm:prSet/>
      <dgm:spPr/>
      <dgm:t>
        <a:bodyPr/>
        <a:lstStyle/>
        <a:p>
          <a:endParaRPr lang="en-GB"/>
        </a:p>
      </dgm:t>
    </dgm:pt>
    <dgm:pt modelId="{8EAD403F-B3C1-48CF-A558-13A8DBA82BCD}">
      <dgm:prSet custT="1"/>
      <dgm:spPr>
        <a:xfrm rot="5400000">
          <a:off x="3229796" y="2816351"/>
          <a:ext cx="1001910" cy="3511296"/>
        </a:xfrm>
      </dgm:spPr>
      <dgm:t>
        <a:bodyPr/>
        <a:lstStyle/>
        <a:p>
          <a:r>
            <a:rPr lang="en-GB" sz="1000">
              <a:latin typeface="Arial" panose="020B0604020202020204" pitchFamily="34" charset="0"/>
              <a:ea typeface="+mn-ea"/>
              <a:cs typeface="Arial" panose="020B0604020202020204" pitchFamily="34" charset="0"/>
            </a:rPr>
            <a:t> Evidence sought relating to specification.</a:t>
          </a:r>
        </a:p>
      </dgm:t>
    </dgm:pt>
    <dgm:pt modelId="{2E0447E1-87A9-4DB4-9265-B41FDCAED02C}" type="parTrans" cxnId="{3BF61B4D-956C-4834-A148-BF24EB1046EF}">
      <dgm:prSet/>
      <dgm:spPr/>
      <dgm:t>
        <a:bodyPr/>
        <a:lstStyle/>
        <a:p>
          <a:endParaRPr lang="en-GB"/>
        </a:p>
      </dgm:t>
    </dgm:pt>
    <dgm:pt modelId="{FD1B6D4D-07CF-4858-A07A-AEF8C59EC7BF}" type="sibTrans" cxnId="{3BF61B4D-956C-4834-A148-BF24EB1046EF}">
      <dgm:prSet/>
      <dgm:spPr/>
      <dgm:t>
        <a:bodyPr/>
        <a:lstStyle/>
        <a:p>
          <a:endParaRPr lang="en-GB"/>
        </a:p>
      </dgm:t>
    </dgm:pt>
    <dgm:pt modelId="{3C4D4208-C4A0-4F06-AD0E-12B9ABF328DF}">
      <dgm:prSet custT="1"/>
      <dgm:spPr>
        <a:xfrm rot="5400000">
          <a:off x="3229796" y="6761376"/>
          <a:ext cx="1001910" cy="3511296"/>
        </a:xfrm>
      </dgm:spPr>
      <dgm:t>
        <a:bodyPr/>
        <a:lstStyle/>
        <a:p>
          <a:r>
            <a:rPr lang="en-GB" sz="1000">
              <a:latin typeface="Arial" panose="020B0604020202020204" pitchFamily="34" charset="0"/>
              <a:ea typeface="+mn-ea"/>
              <a:cs typeface="Arial" panose="020B0604020202020204" pitchFamily="34" charset="0"/>
            </a:rPr>
            <a:t>Discuss environmental plan at contract reviews</a:t>
          </a:r>
        </a:p>
      </dgm:t>
    </dgm:pt>
    <dgm:pt modelId="{823953FB-1172-4FE5-B568-633BA3745AA2}" type="parTrans" cxnId="{959454BF-B990-4564-B95F-0804A6BCE641}">
      <dgm:prSet/>
      <dgm:spPr/>
      <dgm:t>
        <a:bodyPr/>
        <a:lstStyle/>
        <a:p>
          <a:endParaRPr lang="en-GB"/>
        </a:p>
      </dgm:t>
    </dgm:pt>
    <dgm:pt modelId="{9F8986D1-00B1-48A2-965C-1A331BDC43B4}" type="sibTrans" cxnId="{959454BF-B990-4564-B95F-0804A6BCE641}">
      <dgm:prSet/>
      <dgm:spPr/>
      <dgm:t>
        <a:bodyPr/>
        <a:lstStyle/>
        <a:p>
          <a:endParaRPr lang="en-GB"/>
        </a:p>
      </dgm:t>
    </dgm:pt>
    <dgm:pt modelId="{B94A6004-8673-4883-AF24-B2F73CC7F52F}" type="pres">
      <dgm:prSet presAssocID="{1B7B3B09-42C1-4B25-BBCC-6AD7F82677EA}" presName="linearFlow" presStyleCnt="0">
        <dgm:presLayoutVars>
          <dgm:dir/>
          <dgm:animLvl val="lvl"/>
          <dgm:resizeHandles val="exact"/>
        </dgm:presLayoutVars>
      </dgm:prSet>
      <dgm:spPr/>
      <dgm:t>
        <a:bodyPr/>
        <a:lstStyle/>
        <a:p>
          <a:endParaRPr lang="en-GB"/>
        </a:p>
      </dgm:t>
    </dgm:pt>
    <dgm:pt modelId="{43CECD27-ABE7-4800-9CDB-8033DF6C8A9D}" type="pres">
      <dgm:prSet presAssocID="{869E09D4-44EF-4CC6-B2D3-5092C75AD7BF}" presName="composite" presStyleCnt="0"/>
      <dgm:spPr/>
    </dgm:pt>
    <dgm:pt modelId="{DD5A3230-0FCE-4D71-8690-0BF4381164B3}" type="pres">
      <dgm:prSet presAssocID="{869E09D4-44EF-4CC6-B2D3-5092C75AD7BF}" presName="parentText" presStyleLbl="alignNode1" presStyleIdx="0" presStyleCnt="5">
        <dgm:presLayoutVars>
          <dgm:chMax val="1"/>
          <dgm:bulletEnabled val="1"/>
        </dgm:presLayoutVars>
      </dgm:prSet>
      <dgm:spPr/>
      <dgm:t>
        <a:bodyPr/>
        <a:lstStyle/>
        <a:p>
          <a:endParaRPr lang="en-GB"/>
        </a:p>
      </dgm:t>
    </dgm:pt>
    <dgm:pt modelId="{CE62B418-F585-4AFC-9CA7-F3EB4BEFB8CC}" type="pres">
      <dgm:prSet presAssocID="{869E09D4-44EF-4CC6-B2D3-5092C75AD7BF}" presName="descendantText" presStyleLbl="alignAcc1" presStyleIdx="0" presStyleCnt="5">
        <dgm:presLayoutVars>
          <dgm:bulletEnabled val="1"/>
        </dgm:presLayoutVars>
      </dgm:prSet>
      <dgm:spPr/>
      <dgm:t>
        <a:bodyPr/>
        <a:lstStyle/>
        <a:p>
          <a:endParaRPr lang="en-GB"/>
        </a:p>
      </dgm:t>
    </dgm:pt>
    <dgm:pt modelId="{2B6E055D-3154-4AA3-9013-69BF8728C6CA}" type="pres">
      <dgm:prSet presAssocID="{ED495AB7-8235-4415-828E-C466BD8DEF30}" presName="sp" presStyleCnt="0"/>
      <dgm:spPr/>
    </dgm:pt>
    <dgm:pt modelId="{3E438B5F-40CB-4731-ADDC-D0F78C672BCB}" type="pres">
      <dgm:prSet presAssocID="{3BFFB5D9-947A-4C2A-95E4-05F9631CE09F}" presName="composite" presStyleCnt="0"/>
      <dgm:spPr/>
    </dgm:pt>
    <dgm:pt modelId="{0181F7AF-5B1E-4C3A-A23A-CCD15B2E9B82}" type="pres">
      <dgm:prSet presAssocID="{3BFFB5D9-947A-4C2A-95E4-05F9631CE09F}" presName="parentText" presStyleLbl="alignNode1" presStyleIdx="1" presStyleCnt="5">
        <dgm:presLayoutVars>
          <dgm:chMax val="1"/>
          <dgm:bulletEnabled val="1"/>
        </dgm:presLayoutVars>
      </dgm:prSet>
      <dgm:spPr/>
      <dgm:t>
        <a:bodyPr/>
        <a:lstStyle/>
        <a:p>
          <a:endParaRPr lang="en-GB"/>
        </a:p>
      </dgm:t>
    </dgm:pt>
    <dgm:pt modelId="{BCCBCCBE-5243-4C7D-884D-65C277CEAD7F}" type="pres">
      <dgm:prSet presAssocID="{3BFFB5D9-947A-4C2A-95E4-05F9631CE09F}" presName="descendantText" presStyleLbl="alignAcc1" presStyleIdx="1" presStyleCnt="5">
        <dgm:presLayoutVars>
          <dgm:bulletEnabled val="1"/>
        </dgm:presLayoutVars>
      </dgm:prSet>
      <dgm:spPr/>
      <dgm:t>
        <a:bodyPr/>
        <a:lstStyle/>
        <a:p>
          <a:endParaRPr lang="en-GB"/>
        </a:p>
      </dgm:t>
    </dgm:pt>
    <dgm:pt modelId="{858B200C-67A1-45CC-AF57-F82F94EA305A}" type="pres">
      <dgm:prSet presAssocID="{BA7CA556-C8D5-4EDA-A6CD-3BCC89426F15}" presName="sp" presStyleCnt="0"/>
      <dgm:spPr/>
    </dgm:pt>
    <dgm:pt modelId="{A2975552-B814-45A2-AF36-623D4E3215AF}" type="pres">
      <dgm:prSet presAssocID="{81309BD5-C613-4A03-B3D9-F153211752D7}" presName="composite" presStyleCnt="0"/>
      <dgm:spPr/>
    </dgm:pt>
    <dgm:pt modelId="{8A783AE3-9DAC-4CD0-8182-23963104E157}" type="pres">
      <dgm:prSet presAssocID="{81309BD5-C613-4A03-B3D9-F153211752D7}" presName="parentText" presStyleLbl="alignNode1" presStyleIdx="2" presStyleCnt="5">
        <dgm:presLayoutVars>
          <dgm:chMax val="1"/>
          <dgm:bulletEnabled val="1"/>
        </dgm:presLayoutVars>
      </dgm:prSet>
      <dgm:spPr/>
      <dgm:t>
        <a:bodyPr/>
        <a:lstStyle/>
        <a:p>
          <a:endParaRPr lang="en-GB"/>
        </a:p>
      </dgm:t>
    </dgm:pt>
    <dgm:pt modelId="{37EC7CF0-A0B4-4D86-9208-80BD474D01F3}" type="pres">
      <dgm:prSet presAssocID="{81309BD5-C613-4A03-B3D9-F153211752D7}" presName="descendantText" presStyleLbl="alignAcc1" presStyleIdx="2" presStyleCnt="5">
        <dgm:presLayoutVars>
          <dgm:bulletEnabled val="1"/>
        </dgm:presLayoutVars>
      </dgm:prSet>
      <dgm:spPr/>
      <dgm:t>
        <a:bodyPr/>
        <a:lstStyle/>
        <a:p>
          <a:endParaRPr lang="en-GB"/>
        </a:p>
      </dgm:t>
    </dgm:pt>
    <dgm:pt modelId="{3887EF43-B441-4BA1-B56A-738640AF1DEE}" type="pres">
      <dgm:prSet presAssocID="{A7B86F60-771B-4B07-A59B-4780D28EDE89}" presName="sp" presStyleCnt="0"/>
      <dgm:spPr/>
    </dgm:pt>
    <dgm:pt modelId="{E6B91D30-E0C2-41B2-B297-349E4AE2D413}" type="pres">
      <dgm:prSet presAssocID="{E864A197-D06D-4E10-8E1F-7F4E85B4B177}" presName="composite" presStyleCnt="0"/>
      <dgm:spPr/>
    </dgm:pt>
    <dgm:pt modelId="{764E8D47-FAF9-4D8F-8ABE-4E1977C0BC76}" type="pres">
      <dgm:prSet presAssocID="{E864A197-D06D-4E10-8E1F-7F4E85B4B177}" presName="parentText" presStyleLbl="alignNode1" presStyleIdx="3" presStyleCnt="5">
        <dgm:presLayoutVars>
          <dgm:chMax val="1"/>
          <dgm:bulletEnabled val="1"/>
        </dgm:presLayoutVars>
      </dgm:prSet>
      <dgm:spPr/>
      <dgm:t>
        <a:bodyPr/>
        <a:lstStyle/>
        <a:p>
          <a:endParaRPr lang="en-GB"/>
        </a:p>
      </dgm:t>
    </dgm:pt>
    <dgm:pt modelId="{D4A6961A-2247-4F4C-9B73-5D843E592692}" type="pres">
      <dgm:prSet presAssocID="{E864A197-D06D-4E10-8E1F-7F4E85B4B177}" presName="descendantText" presStyleLbl="alignAcc1" presStyleIdx="3" presStyleCnt="5">
        <dgm:presLayoutVars>
          <dgm:bulletEnabled val="1"/>
        </dgm:presLayoutVars>
      </dgm:prSet>
      <dgm:spPr/>
      <dgm:t>
        <a:bodyPr/>
        <a:lstStyle/>
        <a:p>
          <a:endParaRPr lang="en-GB"/>
        </a:p>
      </dgm:t>
    </dgm:pt>
    <dgm:pt modelId="{5D218ACB-6715-4D24-BD49-DB0A910D94C4}" type="pres">
      <dgm:prSet presAssocID="{51C3BCAB-0EB8-4839-A639-3C6B443B1F1D}" presName="sp" presStyleCnt="0"/>
      <dgm:spPr/>
    </dgm:pt>
    <dgm:pt modelId="{F3DF6C80-AD0D-490C-A976-4C88F17B78FD}" type="pres">
      <dgm:prSet presAssocID="{3618A5EB-8E3E-4804-BE79-9494B1341550}" presName="composite" presStyleCnt="0"/>
      <dgm:spPr/>
    </dgm:pt>
    <dgm:pt modelId="{EF3C8052-64AA-4C82-BEB3-061F91A2424F}" type="pres">
      <dgm:prSet presAssocID="{3618A5EB-8E3E-4804-BE79-9494B1341550}" presName="parentText" presStyleLbl="alignNode1" presStyleIdx="4" presStyleCnt="5">
        <dgm:presLayoutVars>
          <dgm:chMax val="1"/>
          <dgm:bulletEnabled val="1"/>
        </dgm:presLayoutVars>
      </dgm:prSet>
      <dgm:spPr/>
      <dgm:t>
        <a:bodyPr/>
        <a:lstStyle/>
        <a:p>
          <a:endParaRPr lang="en-GB"/>
        </a:p>
      </dgm:t>
    </dgm:pt>
    <dgm:pt modelId="{4C3652F2-62AF-442B-B2B7-E5E507F43B29}" type="pres">
      <dgm:prSet presAssocID="{3618A5EB-8E3E-4804-BE79-9494B1341550}" presName="descendantText" presStyleLbl="alignAcc1" presStyleIdx="4" presStyleCnt="5">
        <dgm:presLayoutVars>
          <dgm:bulletEnabled val="1"/>
        </dgm:presLayoutVars>
      </dgm:prSet>
      <dgm:spPr/>
      <dgm:t>
        <a:bodyPr/>
        <a:lstStyle/>
        <a:p>
          <a:endParaRPr lang="en-GB"/>
        </a:p>
      </dgm:t>
    </dgm:pt>
  </dgm:ptLst>
  <dgm:cxnLst>
    <dgm:cxn modelId="{EFF0F5E6-25A9-421D-8198-ADC8EB4CBD38}" type="presOf" srcId="{576DEF31-9026-4E1D-8A26-FF8241BB1045}" destId="{BCCBCCBE-5243-4C7D-884D-65C277CEAD7F}" srcOrd="0" destOrd="0" presId="urn:microsoft.com/office/officeart/2005/8/layout/chevron2"/>
    <dgm:cxn modelId="{3BF61B4D-956C-4834-A148-BF24EB1046EF}" srcId="{3BFFB5D9-947A-4C2A-95E4-05F9631CE09F}" destId="{8EAD403F-B3C1-48CF-A558-13A8DBA82BCD}" srcOrd="1" destOrd="0" parTransId="{2E0447E1-87A9-4DB4-9265-B41FDCAED02C}" sibTransId="{FD1B6D4D-07CF-4858-A07A-AEF8C59EC7BF}"/>
    <dgm:cxn modelId="{133F96D8-D1B1-4210-A28A-AFE49027CBBC}" type="presOf" srcId="{3BFFB5D9-947A-4C2A-95E4-05F9631CE09F}" destId="{0181F7AF-5B1E-4C3A-A23A-CCD15B2E9B82}" srcOrd="0" destOrd="0" presId="urn:microsoft.com/office/officeart/2005/8/layout/chevron2"/>
    <dgm:cxn modelId="{A0F70E6C-51AD-4E2F-93A2-6B4D3B51DECD}" type="presOf" srcId="{3618A5EB-8E3E-4804-BE79-9494B1341550}" destId="{EF3C8052-64AA-4C82-BEB3-061F91A2424F}" srcOrd="0" destOrd="0" presId="urn:microsoft.com/office/officeart/2005/8/layout/chevron2"/>
    <dgm:cxn modelId="{3D7A689B-E16A-4986-A472-26A12BEB3CB0}" srcId="{1B7B3B09-42C1-4B25-BBCC-6AD7F82677EA}" destId="{3618A5EB-8E3E-4804-BE79-9494B1341550}" srcOrd="4" destOrd="0" parTransId="{1767C43B-FAC7-48D2-9B18-5180A69C0C01}" sibTransId="{E34EA054-829D-490D-AEF7-472A853C3703}"/>
    <dgm:cxn modelId="{ED12D6E2-C9B1-44B8-8251-D7D6DF0504DE}" type="presOf" srcId="{A31EADE4-5CD1-4188-9835-3E3E7EE696F9}" destId="{4C3652F2-62AF-442B-B2B7-E5E507F43B29}" srcOrd="0" destOrd="0" presId="urn:microsoft.com/office/officeart/2005/8/layout/chevron2"/>
    <dgm:cxn modelId="{A763B77E-1801-4751-A1D0-2C0A56F061A8}" type="presOf" srcId="{66D88564-53BA-47D3-94BB-E69C09923EA6}" destId="{D4A6961A-2247-4F4C-9B73-5D843E592692}" srcOrd="0" destOrd="1" presId="urn:microsoft.com/office/officeart/2005/8/layout/chevron2"/>
    <dgm:cxn modelId="{D6AEA3A9-A2E1-41E8-99BB-D8DF7806EE6C}" type="presOf" srcId="{D800B43D-7C3D-4EB8-867B-5CE166302939}" destId="{CE62B418-F585-4AFC-9CA7-F3EB4BEFB8CC}" srcOrd="0" destOrd="0" presId="urn:microsoft.com/office/officeart/2005/8/layout/chevron2"/>
    <dgm:cxn modelId="{51D53FD3-858E-4F00-87F3-894B45DC7C9D}" srcId="{3618A5EB-8E3E-4804-BE79-9494B1341550}" destId="{A31EADE4-5CD1-4188-9835-3E3E7EE696F9}" srcOrd="0" destOrd="0" parTransId="{308867BD-3220-4B2C-B4AC-9F6288F55DC4}" sibTransId="{56341124-BE78-4BF0-9B7F-6492A4792F74}"/>
    <dgm:cxn modelId="{8E26D150-5E93-41D2-830D-B07FA482FB51}" srcId="{3BFFB5D9-947A-4C2A-95E4-05F9631CE09F}" destId="{576DEF31-9026-4E1D-8A26-FF8241BB1045}" srcOrd="0" destOrd="0" parTransId="{23BE5EAC-E41A-4A5C-9C20-A6E3E9658F04}" sibTransId="{E6241C67-9816-4D2A-81A7-457E1A919444}"/>
    <dgm:cxn modelId="{E910A79A-3DC4-4484-8C76-2C1006E5040E}" type="presOf" srcId="{3C4D4208-C4A0-4F06-AD0E-12B9ABF328DF}" destId="{4C3652F2-62AF-442B-B2B7-E5E507F43B29}" srcOrd="0" destOrd="1" presId="urn:microsoft.com/office/officeart/2005/8/layout/chevron2"/>
    <dgm:cxn modelId="{B8320089-3E56-4315-BF26-070F73423D01}" type="presOf" srcId="{B78A09BE-C161-4043-9DC9-4AA3A579EBE3}" destId="{37EC7CF0-A0B4-4D86-9208-80BD474D01F3}" srcOrd="0" destOrd="0" presId="urn:microsoft.com/office/officeart/2005/8/layout/chevron2"/>
    <dgm:cxn modelId="{7F64AAF5-B088-4DAC-A382-F48F97747701}" srcId="{81309BD5-C613-4A03-B3D9-F153211752D7}" destId="{58DF20FD-FD7C-4770-9376-ED90C476A1DC}" srcOrd="2" destOrd="0" parTransId="{2FC78F5E-0C2F-4CD1-B392-50B44EE02890}" sibTransId="{881A22AA-02CB-4917-BAC2-CA88F7184F6D}"/>
    <dgm:cxn modelId="{1A47CD49-8B29-4E16-814A-73F1CCBBA637}" type="presOf" srcId="{E864A197-D06D-4E10-8E1F-7F4E85B4B177}" destId="{764E8D47-FAF9-4D8F-8ABE-4E1977C0BC76}" srcOrd="0" destOrd="0" presId="urn:microsoft.com/office/officeart/2005/8/layout/chevron2"/>
    <dgm:cxn modelId="{A8EBE529-AA6A-4932-BED0-E3EDFB0B400D}" type="presOf" srcId="{1B7B3B09-42C1-4B25-BBCC-6AD7F82677EA}" destId="{B94A6004-8673-4883-AF24-B2F73CC7F52F}" srcOrd="0" destOrd="0" presId="urn:microsoft.com/office/officeart/2005/8/layout/chevron2"/>
    <dgm:cxn modelId="{2E26BD81-52BC-4C94-8E71-67530F9C7F60}" srcId="{E864A197-D06D-4E10-8E1F-7F4E85B4B177}" destId="{89CA3FD5-7812-4FE1-883D-AD4571D23774}" srcOrd="0" destOrd="0" parTransId="{99B53522-63D7-48AD-AA23-220D943625D2}" sibTransId="{AA0ED873-B55A-431D-9290-1CA05AE1D0F1}"/>
    <dgm:cxn modelId="{B38678CE-A8EB-45A9-8393-2EC20574867B}" type="presOf" srcId="{58DF20FD-FD7C-4770-9376-ED90C476A1DC}" destId="{37EC7CF0-A0B4-4D86-9208-80BD474D01F3}" srcOrd="0" destOrd="2" presId="urn:microsoft.com/office/officeart/2005/8/layout/chevron2"/>
    <dgm:cxn modelId="{959454BF-B990-4564-B95F-0804A6BCE641}" srcId="{3618A5EB-8E3E-4804-BE79-9494B1341550}" destId="{3C4D4208-C4A0-4F06-AD0E-12B9ABF328DF}" srcOrd="1" destOrd="0" parTransId="{823953FB-1172-4FE5-B568-633BA3745AA2}" sibTransId="{9F8986D1-00B1-48A2-965C-1A331BDC43B4}"/>
    <dgm:cxn modelId="{624EBAFC-BC0E-4488-8FD3-274826C33D99}" type="presOf" srcId="{833F79DC-34B5-4855-B5BB-724E2CAB08F4}" destId="{37EC7CF0-A0B4-4D86-9208-80BD474D01F3}" srcOrd="0" destOrd="1" presId="urn:microsoft.com/office/officeart/2005/8/layout/chevron2"/>
    <dgm:cxn modelId="{5B9CED07-8202-46C7-A353-BDB66E0F2965}" srcId="{1B7B3B09-42C1-4B25-BBCC-6AD7F82677EA}" destId="{81309BD5-C613-4A03-B3D9-F153211752D7}" srcOrd="2" destOrd="0" parTransId="{089D01EB-1051-44FF-9055-0477DCABCAFC}" sibTransId="{A7B86F60-771B-4B07-A59B-4780D28EDE89}"/>
    <dgm:cxn modelId="{70189FCA-9CE7-4372-AD09-31E92578BBB7}" type="presOf" srcId="{869E09D4-44EF-4CC6-B2D3-5092C75AD7BF}" destId="{DD5A3230-0FCE-4D71-8690-0BF4381164B3}" srcOrd="0" destOrd="0" presId="urn:microsoft.com/office/officeart/2005/8/layout/chevron2"/>
    <dgm:cxn modelId="{696DC3E6-FF93-43F4-A6D4-35D1468AA10B}" srcId="{869E09D4-44EF-4CC6-B2D3-5092C75AD7BF}" destId="{D800B43D-7C3D-4EB8-867B-5CE166302939}" srcOrd="0" destOrd="0" parTransId="{305054BC-1D4E-459C-9A5E-C8E5F233EF51}" sibTransId="{00466868-9746-4911-8D64-A3618D1797BE}"/>
    <dgm:cxn modelId="{5B91137D-C984-497C-B369-DE429512E494}" srcId="{1B7B3B09-42C1-4B25-BBCC-6AD7F82677EA}" destId="{869E09D4-44EF-4CC6-B2D3-5092C75AD7BF}" srcOrd="0" destOrd="0" parTransId="{C7DCC473-98D5-460D-ADD0-C6A2DD4536B4}" sibTransId="{ED495AB7-8235-4415-828E-C466BD8DEF30}"/>
    <dgm:cxn modelId="{7CC40B24-98AC-4ABF-8174-4227AF3BBD9F}" srcId="{81309BD5-C613-4A03-B3D9-F153211752D7}" destId="{833F79DC-34B5-4855-B5BB-724E2CAB08F4}" srcOrd="1" destOrd="0" parTransId="{2C01F9AF-7878-477A-B86B-561A30E4155B}" sibTransId="{67203FDB-3E5B-4635-BB01-5A69D4178B47}"/>
    <dgm:cxn modelId="{E7B25DE4-4B2A-44F3-99B1-118D22678134}" srcId="{E864A197-D06D-4E10-8E1F-7F4E85B4B177}" destId="{66D88564-53BA-47D3-94BB-E69C09923EA6}" srcOrd="1" destOrd="0" parTransId="{0315DFDB-D3B1-4E76-8AAD-A9115D1965DC}" sibTransId="{426DD087-84BE-4775-A979-4F4A9474FFD6}"/>
    <dgm:cxn modelId="{F2856207-8D28-42A6-BAC5-E4048AAA6899}" type="presOf" srcId="{8EAD403F-B3C1-48CF-A558-13A8DBA82BCD}" destId="{BCCBCCBE-5243-4C7D-884D-65C277CEAD7F}" srcOrd="0" destOrd="1" presId="urn:microsoft.com/office/officeart/2005/8/layout/chevron2"/>
    <dgm:cxn modelId="{CC2590A6-2046-4406-997B-1D76C0A3F7E3}" srcId="{1B7B3B09-42C1-4B25-BBCC-6AD7F82677EA}" destId="{3BFFB5D9-947A-4C2A-95E4-05F9631CE09F}" srcOrd="1" destOrd="0" parTransId="{CDB2BF27-8D58-4F7E-9011-6BB524EC97B7}" sibTransId="{BA7CA556-C8D5-4EDA-A6CD-3BCC89426F15}"/>
    <dgm:cxn modelId="{A11F44C9-43CB-47B5-9F35-DCD935BD3DD9}" srcId="{81309BD5-C613-4A03-B3D9-F153211752D7}" destId="{B78A09BE-C161-4043-9DC9-4AA3A579EBE3}" srcOrd="0" destOrd="0" parTransId="{680B2F45-0AB7-4D83-B3E1-31836861189D}" sibTransId="{F4403C35-363A-49D3-B235-3D01952F438D}"/>
    <dgm:cxn modelId="{A16C2374-6ED6-44CA-A2F9-0FD43B28EC31}" srcId="{1B7B3B09-42C1-4B25-BBCC-6AD7F82677EA}" destId="{E864A197-D06D-4E10-8E1F-7F4E85B4B177}" srcOrd="3" destOrd="0" parTransId="{753B355F-100B-4840-BF09-1249079C78E1}" sibTransId="{51C3BCAB-0EB8-4839-A639-3C6B443B1F1D}"/>
    <dgm:cxn modelId="{A7A2F74C-99BB-421A-B6F1-97D17FA37A79}" type="presOf" srcId="{89CA3FD5-7812-4FE1-883D-AD4571D23774}" destId="{D4A6961A-2247-4F4C-9B73-5D843E592692}" srcOrd="0" destOrd="0" presId="urn:microsoft.com/office/officeart/2005/8/layout/chevron2"/>
    <dgm:cxn modelId="{708A4A3A-CD9A-48B2-A6E3-471D6187F750}" type="presOf" srcId="{81309BD5-C613-4A03-B3D9-F153211752D7}" destId="{8A783AE3-9DAC-4CD0-8182-23963104E157}" srcOrd="0" destOrd="0" presId="urn:microsoft.com/office/officeart/2005/8/layout/chevron2"/>
    <dgm:cxn modelId="{C791E957-10B7-4C8C-A7C3-D0377F9B6CFF}" type="presParOf" srcId="{B94A6004-8673-4883-AF24-B2F73CC7F52F}" destId="{43CECD27-ABE7-4800-9CDB-8033DF6C8A9D}" srcOrd="0" destOrd="0" presId="urn:microsoft.com/office/officeart/2005/8/layout/chevron2"/>
    <dgm:cxn modelId="{1A294064-043A-47D3-B9F2-DD986B2DCA9A}" type="presParOf" srcId="{43CECD27-ABE7-4800-9CDB-8033DF6C8A9D}" destId="{DD5A3230-0FCE-4D71-8690-0BF4381164B3}" srcOrd="0" destOrd="0" presId="urn:microsoft.com/office/officeart/2005/8/layout/chevron2"/>
    <dgm:cxn modelId="{BC4AFF72-9435-49E9-9417-C99A2E5BC86C}" type="presParOf" srcId="{43CECD27-ABE7-4800-9CDB-8033DF6C8A9D}" destId="{CE62B418-F585-4AFC-9CA7-F3EB4BEFB8CC}" srcOrd="1" destOrd="0" presId="urn:microsoft.com/office/officeart/2005/8/layout/chevron2"/>
    <dgm:cxn modelId="{49CBD5AE-1929-4DBA-91A3-1A7FA9DBC4A9}" type="presParOf" srcId="{B94A6004-8673-4883-AF24-B2F73CC7F52F}" destId="{2B6E055D-3154-4AA3-9013-69BF8728C6CA}" srcOrd="1" destOrd="0" presId="urn:microsoft.com/office/officeart/2005/8/layout/chevron2"/>
    <dgm:cxn modelId="{61E6A8FD-F200-41F4-8282-BF6A9A52C154}" type="presParOf" srcId="{B94A6004-8673-4883-AF24-B2F73CC7F52F}" destId="{3E438B5F-40CB-4731-ADDC-D0F78C672BCB}" srcOrd="2" destOrd="0" presId="urn:microsoft.com/office/officeart/2005/8/layout/chevron2"/>
    <dgm:cxn modelId="{FBB21F60-1EB8-4A08-A4C8-F5A15B3E0A8F}" type="presParOf" srcId="{3E438B5F-40CB-4731-ADDC-D0F78C672BCB}" destId="{0181F7AF-5B1E-4C3A-A23A-CCD15B2E9B82}" srcOrd="0" destOrd="0" presId="urn:microsoft.com/office/officeart/2005/8/layout/chevron2"/>
    <dgm:cxn modelId="{8BCC874D-9271-45DE-85BD-2D78383ED505}" type="presParOf" srcId="{3E438B5F-40CB-4731-ADDC-D0F78C672BCB}" destId="{BCCBCCBE-5243-4C7D-884D-65C277CEAD7F}" srcOrd="1" destOrd="0" presId="urn:microsoft.com/office/officeart/2005/8/layout/chevron2"/>
    <dgm:cxn modelId="{7745171C-5ED2-4D76-B178-3A48030ACEA5}" type="presParOf" srcId="{B94A6004-8673-4883-AF24-B2F73CC7F52F}" destId="{858B200C-67A1-45CC-AF57-F82F94EA305A}" srcOrd="3" destOrd="0" presId="urn:microsoft.com/office/officeart/2005/8/layout/chevron2"/>
    <dgm:cxn modelId="{E7824F19-09B6-43BF-858C-B975D3AA4397}" type="presParOf" srcId="{B94A6004-8673-4883-AF24-B2F73CC7F52F}" destId="{A2975552-B814-45A2-AF36-623D4E3215AF}" srcOrd="4" destOrd="0" presId="urn:microsoft.com/office/officeart/2005/8/layout/chevron2"/>
    <dgm:cxn modelId="{26C14419-62CC-47BE-A007-923F4924BA98}" type="presParOf" srcId="{A2975552-B814-45A2-AF36-623D4E3215AF}" destId="{8A783AE3-9DAC-4CD0-8182-23963104E157}" srcOrd="0" destOrd="0" presId="urn:microsoft.com/office/officeart/2005/8/layout/chevron2"/>
    <dgm:cxn modelId="{BBF5B26C-F07E-4E9A-B3B3-D35E0B5B12BC}" type="presParOf" srcId="{A2975552-B814-45A2-AF36-623D4E3215AF}" destId="{37EC7CF0-A0B4-4D86-9208-80BD474D01F3}" srcOrd="1" destOrd="0" presId="urn:microsoft.com/office/officeart/2005/8/layout/chevron2"/>
    <dgm:cxn modelId="{350037D1-5DBA-4254-A849-4A883FB077C1}" type="presParOf" srcId="{B94A6004-8673-4883-AF24-B2F73CC7F52F}" destId="{3887EF43-B441-4BA1-B56A-738640AF1DEE}" srcOrd="5" destOrd="0" presId="urn:microsoft.com/office/officeart/2005/8/layout/chevron2"/>
    <dgm:cxn modelId="{56682894-C88E-468B-B5A0-5CE19657DC92}" type="presParOf" srcId="{B94A6004-8673-4883-AF24-B2F73CC7F52F}" destId="{E6B91D30-E0C2-41B2-B297-349E4AE2D413}" srcOrd="6" destOrd="0" presId="urn:microsoft.com/office/officeart/2005/8/layout/chevron2"/>
    <dgm:cxn modelId="{80C56AD5-949A-4D45-948F-A4904C9E8DBC}" type="presParOf" srcId="{E6B91D30-E0C2-41B2-B297-349E4AE2D413}" destId="{764E8D47-FAF9-4D8F-8ABE-4E1977C0BC76}" srcOrd="0" destOrd="0" presId="urn:microsoft.com/office/officeart/2005/8/layout/chevron2"/>
    <dgm:cxn modelId="{27696DBF-665A-44F1-B57A-E8363975B78E}" type="presParOf" srcId="{E6B91D30-E0C2-41B2-B297-349E4AE2D413}" destId="{D4A6961A-2247-4F4C-9B73-5D843E592692}" srcOrd="1" destOrd="0" presId="urn:microsoft.com/office/officeart/2005/8/layout/chevron2"/>
    <dgm:cxn modelId="{F18ABAD4-145C-45B0-81E7-4328BC287A86}" type="presParOf" srcId="{B94A6004-8673-4883-AF24-B2F73CC7F52F}" destId="{5D218ACB-6715-4D24-BD49-DB0A910D94C4}" srcOrd="7" destOrd="0" presId="urn:microsoft.com/office/officeart/2005/8/layout/chevron2"/>
    <dgm:cxn modelId="{19FE161F-E14B-4963-B0EF-9466EAA038B7}" type="presParOf" srcId="{B94A6004-8673-4883-AF24-B2F73CC7F52F}" destId="{F3DF6C80-AD0D-490C-A976-4C88F17B78FD}" srcOrd="8" destOrd="0" presId="urn:microsoft.com/office/officeart/2005/8/layout/chevron2"/>
    <dgm:cxn modelId="{460E71BE-27D1-47D1-82CC-BD645BF7836A}" type="presParOf" srcId="{F3DF6C80-AD0D-490C-A976-4C88F17B78FD}" destId="{EF3C8052-64AA-4C82-BEB3-061F91A2424F}" srcOrd="0" destOrd="0" presId="urn:microsoft.com/office/officeart/2005/8/layout/chevron2"/>
    <dgm:cxn modelId="{9BFDEE3B-92FF-4402-A65D-6389A1EC4470}" type="presParOf" srcId="{F3DF6C80-AD0D-490C-A976-4C88F17B78FD}" destId="{4C3652F2-62AF-442B-B2B7-E5E507F43B29}" srcOrd="1" destOrd="0" presId="urn:microsoft.com/office/officeart/2005/8/layout/chevron2"/>
  </dgm:cxnLst>
  <dgm:bg>
    <a:noFill/>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D5A3230-0FCE-4D71-8690-0BF4381164B3}">
      <dsp:nvSpPr>
        <dsp:cNvPr id="0" name=""/>
        <dsp:cNvSpPr/>
      </dsp:nvSpPr>
      <dsp:spPr>
        <a:xfrm rot="5400000">
          <a:off x="-149275" y="152088"/>
          <a:ext cx="995167" cy="696617"/>
        </a:xfrm>
        <a:prstGeom prst="chevron">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ea typeface="+mn-ea"/>
              <a:cs typeface="Arial" panose="020B0604020202020204" pitchFamily="34" charset="0"/>
            </a:rPr>
            <a:t>Market Research</a:t>
          </a:r>
        </a:p>
      </dsp:txBody>
      <dsp:txXfrm rot="-5400000">
        <a:off x="1" y="351122"/>
        <a:ext cx="696617" cy="298550"/>
      </dsp:txXfrm>
    </dsp:sp>
    <dsp:sp modelId="{CE62B418-F585-4AFC-9CA7-F3EB4BEFB8CC}">
      <dsp:nvSpPr>
        <dsp:cNvPr id="0" name=""/>
        <dsp:cNvSpPr/>
      </dsp:nvSpPr>
      <dsp:spPr>
        <a:xfrm rot="5400000">
          <a:off x="3041129" y="-2341698"/>
          <a:ext cx="646859" cy="5335882"/>
        </a:xfrm>
        <a:prstGeom prst="round2SameRect">
          <a:avLst/>
        </a:prstGeom>
        <a:solidFill>
          <a:schemeClr val="accent3">
            <a:alpha val="90000"/>
            <a:tint val="4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latin typeface="Arial" panose="020B0604020202020204" pitchFamily="34" charset="0"/>
              <a:ea typeface="+mn-ea"/>
              <a:cs typeface="Arial" panose="020B0604020202020204" pitchFamily="34" charset="0"/>
            </a:rPr>
            <a:t>Impact analysis carried out on each framework agreement to ensure consideration of positive and negative impacts on Economic, Environmental and Social Responsibility to ensure a consistency from the earliest interactions.</a:t>
          </a:r>
        </a:p>
      </dsp:txBody>
      <dsp:txXfrm rot="-5400000">
        <a:off x="696618" y="34390"/>
        <a:ext cx="5304305" cy="583705"/>
      </dsp:txXfrm>
    </dsp:sp>
    <dsp:sp modelId="{0181F7AF-5B1E-4C3A-A23A-CCD15B2E9B82}">
      <dsp:nvSpPr>
        <dsp:cNvPr id="0" name=""/>
        <dsp:cNvSpPr/>
      </dsp:nvSpPr>
      <dsp:spPr>
        <a:xfrm rot="5400000">
          <a:off x="-149275" y="1029014"/>
          <a:ext cx="995167" cy="696617"/>
        </a:xfrm>
        <a:prstGeom prst="chevron">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ea typeface="+mn-ea"/>
              <a:cs typeface="Arial" panose="020B0604020202020204" pitchFamily="34" charset="0"/>
            </a:rPr>
            <a:t>Specifying</a:t>
          </a:r>
        </a:p>
      </dsp:txBody>
      <dsp:txXfrm rot="-5400000">
        <a:off x="1" y="1228048"/>
        <a:ext cx="696617" cy="298550"/>
      </dsp:txXfrm>
    </dsp:sp>
    <dsp:sp modelId="{BCCBCCBE-5243-4C7D-884D-65C277CEAD7F}">
      <dsp:nvSpPr>
        <dsp:cNvPr id="0" name=""/>
        <dsp:cNvSpPr/>
      </dsp:nvSpPr>
      <dsp:spPr>
        <a:xfrm rot="5400000">
          <a:off x="3041129" y="-1464772"/>
          <a:ext cx="646859" cy="5335882"/>
        </a:xfrm>
        <a:prstGeom prst="round2SameRect">
          <a:avLst/>
        </a:prstGeom>
        <a:solidFill>
          <a:schemeClr val="accent3">
            <a:alpha val="90000"/>
            <a:tint val="4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latin typeface="Arial" panose="020B0604020202020204" pitchFamily="34" charset="0"/>
              <a:ea typeface="+mn-ea"/>
              <a:cs typeface="Arial" panose="020B0604020202020204" pitchFamily="34" charset="0"/>
            </a:rPr>
            <a:t>Tender working party invited to discuss what Sustainability means to their institutions.</a:t>
          </a:r>
        </a:p>
        <a:p>
          <a:pPr marL="57150" lvl="1" indent="-57150" algn="l" defTabSz="444500">
            <a:lnSpc>
              <a:spcPct val="90000"/>
            </a:lnSpc>
            <a:spcBef>
              <a:spcPct val="0"/>
            </a:spcBef>
            <a:spcAft>
              <a:spcPct val="15000"/>
            </a:spcAft>
            <a:buChar char="••"/>
          </a:pPr>
          <a:r>
            <a:rPr lang="en-GB" sz="1000" kern="1200">
              <a:latin typeface="Arial" panose="020B0604020202020204" pitchFamily="34" charset="0"/>
              <a:ea typeface="+mn-ea"/>
              <a:cs typeface="Arial" panose="020B0604020202020204" pitchFamily="34" charset="0"/>
            </a:rPr>
            <a:t> Evidence sought relating to specification.</a:t>
          </a:r>
        </a:p>
      </dsp:txBody>
      <dsp:txXfrm rot="-5400000">
        <a:off x="696618" y="911316"/>
        <a:ext cx="5304305" cy="583705"/>
      </dsp:txXfrm>
    </dsp:sp>
    <dsp:sp modelId="{8A783AE3-9DAC-4CD0-8182-23963104E157}">
      <dsp:nvSpPr>
        <dsp:cNvPr id="0" name=""/>
        <dsp:cNvSpPr/>
      </dsp:nvSpPr>
      <dsp:spPr>
        <a:xfrm rot="5400000">
          <a:off x="-149275" y="1905941"/>
          <a:ext cx="995167" cy="696617"/>
        </a:xfrm>
        <a:prstGeom prst="chevron">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ea typeface="+mn-ea"/>
              <a:cs typeface="Arial" panose="020B0604020202020204" pitchFamily="34" charset="0"/>
            </a:rPr>
            <a:t>PQQ &amp; Tender Documentation</a:t>
          </a:r>
        </a:p>
      </dsp:txBody>
      <dsp:txXfrm rot="-5400000">
        <a:off x="1" y="2104975"/>
        <a:ext cx="696617" cy="298550"/>
      </dsp:txXfrm>
    </dsp:sp>
    <dsp:sp modelId="{37EC7CF0-A0B4-4D86-9208-80BD474D01F3}">
      <dsp:nvSpPr>
        <dsp:cNvPr id="0" name=""/>
        <dsp:cNvSpPr/>
      </dsp:nvSpPr>
      <dsp:spPr>
        <a:xfrm rot="5400000">
          <a:off x="3040959" y="-587675"/>
          <a:ext cx="647199" cy="5335882"/>
        </a:xfrm>
        <a:prstGeom prst="round2SameRect">
          <a:avLst/>
        </a:prstGeom>
        <a:solidFill>
          <a:schemeClr val="accent3">
            <a:alpha val="90000"/>
            <a:tint val="4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latin typeface="Arial" panose="020B0604020202020204" pitchFamily="34" charset="0"/>
              <a:ea typeface="+mn-ea"/>
              <a:cs typeface="Arial" panose="020B0604020202020204" pitchFamily="34" charset="0"/>
            </a:rPr>
            <a:t>Include reference to whole-life costings</a:t>
          </a:r>
        </a:p>
        <a:p>
          <a:pPr marL="57150" lvl="1" indent="-57150" algn="l" defTabSz="444500">
            <a:lnSpc>
              <a:spcPct val="90000"/>
            </a:lnSpc>
            <a:spcBef>
              <a:spcPct val="0"/>
            </a:spcBef>
            <a:spcAft>
              <a:spcPct val="15000"/>
            </a:spcAft>
            <a:buChar char="••"/>
          </a:pPr>
          <a:r>
            <a:rPr lang="en-GB" sz="1000" kern="1200">
              <a:latin typeface="Arial" panose="020B0604020202020204" pitchFamily="34" charset="0"/>
              <a:ea typeface="+mn-ea"/>
              <a:cs typeface="Arial" panose="020B0604020202020204" pitchFamily="34" charset="0"/>
            </a:rPr>
            <a:t>Include Economic, Environmental and Social Responsibility highlighted in impact analysis </a:t>
          </a:r>
        </a:p>
        <a:p>
          <a:pPr marL="57150" lvl="1" indent="-57150" algn="l" defTabSz="444500">
            <a:lnSpc>
              <a:spcPct val="90000"/>
            </a:lnSpc>
            <a:spcBef>
              <a:spcPct val="0"/>
            </a:spcBef>
            <a:spcAft>
              <a:spcPct val="15000"/>
            </a:spcAft>
            <a:buChar char="••"/>
          </a:pPr>
          <a:r>
            <a:rPr lang="en-GB" sz="1000" kern="1200">
              <a:latin typeface="Arial" panose="020B0604020202020204" pitchFamily="34" charset="0"/>
              <a:ea typeface="+mn-ea"/>
              <a:cs typeface="Arial" panose="020B0604020202020204" pitchFamily="34" charset="0"/>
            </a:rPr>
            <a:t>Include links to sustainability page on website </a:t>
          </a:r>
        </a:p>
      </dsp:txBody>
      <dsp:txXfrm rot="-5400000">
        <a:off x="696618" y="1788260"/>
        <a:ext cx="5304288" cy="584011"/>
      </dsp:txXfrm>
    </dsp:sp>
    <dsp:sp modelId="{764E8D47-FAF9-4D8F-8ABE-4E1977C0BC76}">
      <dsp:nvSpPr>
        <dsp:cNvPr id="0" name=""/>
        <dsp:cNvSpPr/>
      </dsp:nvSpPr>
      <dsp:spPr>
        <a:xfrm rot="5400000">
          <a:off x="-149275" y="2782867"/>
          <a:ext cx="995167" cy="696617"/>
        </a:xfrm>
        <a:prstGeom prst="chevron">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ea typeface="+mn-ea"/>
              <a:cs typeface="Arial" panose="020B0604020202020204" pitchFamily="34" charset="0"/>
            </a:rPr>
            <a:t>Evaluation</a:t>
          </a:r>
        </a:p>
      </dsp:txBody>
      <dsp:txXfrm rot="-5400000">
        <a:off x="1" y="2981901"/>
        <a:ext cx="696617" cy="298550"/>
      </dsp:txXfrm>
    </dsp:sp>
    <dsp:sp modelId="{D4A6961A-2247-4F4C-9B73-5D843E592692}">
      <dsp:nvSpPr>
        <dsp:cNvPr id="0" name=""/>
        <dsp:cNvSpPr/>
      </dsp:nvSpPr>
      <dsp:spPr>
        <a:xfrm rot="5400000">
          <a:off x="3041129" y="289080"/>
          <a:ext cx="646859" cy="5335882"/>
        </a:xfrm>
        <a:prstGeom prst="round2SameRect">
          <a:avLst/>
        </a:prstGeom>
        <a:solidFill>
          <a:schemeClr val="accent3">
            <a:alpha val="90000"/>
            <a:tint val="4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latin typeface="Arial" panose="020B0604020202020204" pitchFamily="34" charset="0"/>
              <a:ea typeface="+mn-ea"/>
              <a:cs typeface="Arial" panose="020B0604020202020204" pitchFamily="34" charset="0"/>
            </a:rPr>
            <a:t>Economic, Environmental and Social Responsibility considerations are assessed as part of this process</a:t>
          </a:r>
        </a:p>
        <a:p>
          <a:pPr marL="57150" lvl="1" indent="-57150" algn="l" defTabSz="444500">
            <a:lnSpc>
              <a:spcPct val="90000"/>
            </a:lnSpc>
            <a:spcBef>
              <a:spcPct val="0"/>
            </a:spcBef>
            <a:spcAft>
              <a:spcPct val="15000"/>
            </a:spcAft>
            <a:buChar char="••"/>
          </a:pPr>
          <a:r>
            <a:rPr lang="en-GB" sz="1000" kern="1200">
              <a:latin typeface="Arial" panose="020B0604020202020204" pitchFamily="34" charset="0"/>
              <a:ea typeface="+mn-ea"/>
              <a:cs typeface="Arial" panose="020B0604020202020204" pitchFamily="34" charset="0"/>
            </a:rPr>
            <a:t>Feedback on outcome makes reference to Sustainable Procurement positive or negative outcome</a:t>
          </a:r>
        </a:p>
      </dsp:txBody>
      <dsp:txXfrm rot="-5400000">
        <a:off x="696618" y="2665169"/>
        <a:ext cx="5304305" cy="583705"/>
      </dsp:txXfrm>
    </dsp:sp>
    <dsp:sp modelId="{EF3C8052-64AA-4C82-BEB3-061F91A2424F}">
      <dsp:nvSpPr>
        <dsp:cNvPr id="0" name=""/>
        <dsp:cNvSpPr/>
      </dsp:nvSpPr>
      <dsp:spPr>
        <a:xfrm rot="5400000">
          <a:off x="-149275" y="3659794"/>
          <a:ext cx="995167" cy="696617"/>
        </a:xfrm>
        <a:prstGeom prst="chevron">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ea typeface="+mn-ea"/>
              <a:cs typeface="Arial" panose="020B0604020202020204" pitchFamily="34" charset="0"/>
            </a:rPr>
            <a:t>Contract Management</a:t>
          </a:r>
        </a:p>
      </dsp:txBody>
      <dsp:txXfrm rot="-5400000">
        <a:off x="1" y="3858828"/>
        <a:ext cx="696617" cy="298550"/>
      </dsp:txXfrm>
    </dsp:sp>
    <dsp:sp modelId="{4C3652F2-62AF-442B-B2B7-E5E507F43B29}">
      <dsp:nvSpPr>
        <dsp:cNvPr id="0" name=""/>
        <dsp:cNvSpPr/>
      </dsp:nvSpPr>
      <dsp:spPr>
        <a:xfrm rot="5400000">
          <a:off x="3041129" y="1166007"/>
          <a:ext cx="646859" cy="5335882"/>
        </a:xfrm>
        <a:prstGeom prst="round2SameRect">
          <a:avLst/>
        </a:prstGeom>
        <a:solidFill>
          <a:schemeClr val="accent3">
            <a:alpha val="90000"/>
            <a:tint val="4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kern="1200">
              <a:latin typeface="Arial" panose="020B0604020202020204" pitchFamily="34" charset="0"/>
              <a:ea typeface="+mn-ea"/>
              <a:cs typeface="Arial" panose="020B0604020202020204" pitchFamily="34" charset="0"/>
            </a:rPr>
            <a:t>Suppliers to complete the NETpositive Supplier Engagement Tool which is supplier development relating to sustainable procurement</a:t>
          </a:r>
        </a:p>
        <a:p>
          <a:pPr marL="57150" lvl="1" indent="-57150" algn="l" defTabSz="444500">
            <a:lnSpc>
              <a:spcPct val="90000"/>
            </a:lnSpc>
            <a:spcBef>
              <a:spcPct val="0"/>
            </a:spcBef>
            <a:spcAft>
              <a:spcPct val="15000"/>
            </a:spcAft>
            <a:buChar char="••"/>
          </a:pPr>
          <a:r>
            <a:rPr lang="en-GB" sz="1000" kern="1200">
              <a:latin typeface="Arial" panose="020B0604020202020204" pitchFamily="34" charset="0"/>
              <a:ea typeface="+mn-ea"/>
              <a:cs typeface="Arial" panose="020B0604020202020204" pitchFamily="34" charset="0"/>
            </a:rPr>
            <a:t>Discuss environmental plan at contract reviews</a:t>
          </a:r>
        </a:p>
      </dsp:txBody>
      <dsp:txXfrm rot="-5400000">
        <a:off x="696618" y="3542096"/>
        <a:ext cx="5304305" cy="58370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A5F85-1EFA-4763-9FB0-0ABC11344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6</Pages>
  <Words>1934</Words>
  <Characters>11030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 Futures</dc:creator>
  <cp:lastModifiedBy>Mandy Parr</cp:lastModifiedBy>
  <cp:revision>14</cp:revision>
  <dcterms:created xsi:type="dcterms:W3CDTF">2014-12-16T08:08:00Z</dcterms:created>
  <dcterms:modified xsi:type="dcterms:W3CDTF">2016-10-04T12:56:00Z</dcterms:modified>
</cp:coreProperties>
</file>